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1A91" w:rsidRPr="005D52EB" w:rsidRDefault="00BE1A91" w:rsidP="00BE1A91">
      <w:pPr>
        <w:widowControl/>
        <w:shd w:val="clear" w:color="auto" w:fill="FFFFFF"/>
        <w:jc w:val="center"/>
        <w:rPr>
          <w:rFonts w:ascii="方正小标宋简体" w:eastAsia="方正小标宋简体" w:hAnsi="宋体" w:cs="宋体"/>
          <w:kern w:val="0"/>
          <w:sz w:val="36"/>
          <w:szCs w:val="36"/>
        </w:rPr>
      </w:pPr>
      <w:r w:rsidRPr="005D52EB">
        <w:rPr>
          <w:rFonts w:ascii="方正小标宋简体" w:eastAsia="方正小标宋简体" w:hAnsi="宋体" w:cs="宋体" w:hint="eastAsia"/>
          <w:bCs/>
          <w:kern w:val="0"/>
          <w:sz w:val="36"/>
          <w:szCs w:val="36"/>
        </w:rPr>
        <w:t>西安市气象局2020年度政府信息公开工作报告</w:t>
      </w:r>
    </w:p>
    <w:p w:rsidR="00BE1A91" w:rsidRPr="005D52EB" w:rsidRDefault="00BE1A91" w:rsidP="00BE1A91">
      <w:pPr>
        <w:widowControl/>
        <w:shd w:val="clear" w:color="auto" w:fill="FFFFFF"/>
        <w:ind w:firstLine="480"/>
        <w:rPr>
          <w:rFonts w:ascii="宋体" w:eastAsia="宋体" w:hAnsi="宋体" w:cs="宋体"/>
          <w:kern w:val="0"/>
          <w:sz w:val="24"/>
          <w:szCs w:val="24"/>
        </w:rPr>
      </w:pPr>
    </w:p>
    <w:p w:rsidR="000D2F73" w:rsidRPr="005D52EB" w:rsidRDefault="000D2F73" w:rsidP="009A3C9E">
      <w:pPr>
        <w:pStyle w:val="a3"/>
        <w:shd w:val="clear" w:color="auto" w:fill="FFFFFF"/>
        <w:spacing w:before="0" w:beforeAutospacing="0" w:after="0" w:afterAutospacing="0" w:line="560" w:lineRule="exact"/>
        <w:ind w:firstLine="475"/>
        <w:jc w:val="both"/>
        <w:rPr>
          <w:rFonts w:ascii="仿宋_GB2312" w:eastAsia="仿宋_GB2312"/>
          <w:sz w:val="32"/>
          <w:szCs w:val="32"/>
        </w:rPr>
      </w:pPr>
      <w:r w:rsidRPr="005D52EB">
        <w:rPr>
          <w:rFonts w:ascii="仿宋_GB2312" w:eastAsia="仿宋_GB2312" w:hint="eastAsia"/>
          <w:sz w:val="32"/>
          <w:szCs w:val="32"/>
          <w:bdr w:val="none" w:sz="0" w:space="0" w:color="auto" w:frame="1"/>
        </w:rPr>
        <w:t>本报告根据《中华人民共和国政府信息公开条例》要求编制，所列数据仅限西安市气象局机关（以下简称本机关），统计时间为2020年1月1日至2020年12月31日</w:t>
      </w:r>
      <w:r w:rsidR="00FE7FE8" w:rsidRPr="005D52EB">
        <w:rPr>
          <w:rFonts w:ascii="仿宋_GB2312" w:eastAsia="仿宋_GB2312" w:hint="eastAsia"/>
          <w:sz w:val="32"/>
          <w:szCs w:val="32"/>
          <w:bdr w:val="none" w:sz="0" w:space="0" w:color="auto" w:frame="1"/>
        </w:rPr>
        <w:t>,统计范围为陕西省气象局政府信息公开数据。本报告的电子版在陕西气象信息网（http://www.sxmb.gov.cn/）</w:t>
      </w:r>
      <w:r w:rsidR="005D52EB" w:rsidRPr="005D52EB">
        <w:rPr>
          <w:rFonts w:ascii="仿宋_GB2312" w:eastAsia="仿宋_GB2312" w:hint="eastAsia"/>
          <w:sz w:val="32"/>
          <w:szCs w:val="32"/>
          <w:bdr w:val="none" w:sz="0" w:space="0" w:color="auto" w:frame="1"/>
        </w:rPr>
        <w:t>和西安气象信息网（</w:t>
      </w:r>
      <w:r w:rsidR="005D52EB" w:rsidRPr="005D52EB">
        <w:rPr>
          <w:rFonts w:ascii="仿宋_GB2312" w:eastAsia="仿宋_GB2312"/>
          <w:sz w:val="32"/>
          <w:szCs w:val="32"/>
          <w:bdr w:val="none" w:sz="0" w:space="0" w:color="auto" w:frame="1"/>
        </w:rPr>
        <w:t>http://sn.cma.gov.cn/dsqx/xaqx/</w:t>
      </w:r>
      <w:r w:rsidR="005D52EB" w:rsidRPr="005D52EB">
        <w:rPr>
          <w:rFonts w:ascii="仿宋_GB2312" w:eastAsia="仿宋_GB2312" w:hint="eastAsia"/>
          <w:sz w:val="32"/>
          <w:szCs w:val="32"/>
          <w:bdr w:val="none" w:sz="0" w:space="0" w:color="auto" w:frame="1"/>
        </w:rPr>
        <w:t>）</w:t>
      </w:r>
      <w:r w:rsidR="00FE7FE8" w:rsidRPr="005D52EB">
        <w:rPr>
          <w:rFonts w:ascii="仿宋_GB2312" w:eastAsia="仿宋_GB2312" w:hint="eastAsia"/>
          <w:sz w:val="32"/>
          <w:szCs w:val="32"/>
          <w:bdr w:val="none" w:sz="0" w:space="0" w:color="auto" w:frame="1"/>
        </w:rPr>
        <w:t>对社会公布，供查阅或下载。</w:t>
      </w:r>
      <w:r w:rsidRPr="005D52EB">
        <w:rPr>
          <w:rFonts w:ascii="仿宋_GB2312" w:eastAsia="仿宋_GB2312" w:hint="eastAsia"/>
          <w:sz w:val="32"/>
          <w:szCs w:val="32"/>
          <w:bdr w:val="none" w:sz="0" w:space="0" w:color="auto" w:frame="1"/>
        </w:rPr>
        <w:t>如对本年度报告有</w:t>
      </w:r>
      <w:r w:rsidR="00FE7FE8" w:rsidRPr="005D52EB">
        <w:rPr>
          <w:rFonts w:ascii="仿宋_GB2312" w:eastAsia="仿宋_GB2312" w:hint="eastAsia"/>
          <w:sz w:val="32"/>
          <w:szCs w:val="32"/>
          <w:bdr w:val="none" w:sz="0" w:space="0" w:color="auto" w:frame="1"/>
        </w:rPr>
        <w:t>任何</w:t>
      </w:r>
      <w:r w:rsidRPr="005D52EB">
        <w:rPr>
          <w:rFonts w:ascii="仿宋_GB2312" w:eastAsia="仿宋_GB2312" w:hint="eastAsia"/>
          <w:sz w:val="32"/>
          <w:szCs w:val="32"/>
          <w:bdr w:val="none" w:sz="0" w:space="0" w:color="auto" w:frame="1"/>
        </w:rPr>
        <w:t>疑问，请与西安市气象局办公室联系（地址：西安市未央区未</w:t>
      </w:r>
      <w:r w:rsidRPr="005D52EB">
        <w:rPr>
          <w:rFonts w:ascii="仿宋_GB2312" w:eastAsia="仿宋_GB2312" w:hint="eastAsia"/>
          <w:sz w:val="32"/>
          <w:szCs w:val="32"/>
        </w:rPr>
        <w:t>央路102-1号；邮编：710016；电话：029-86251046）。</w:t>
      </w:r>
    </w:p>
    <w:p w:rsidR="000D2F73" w:rsidRPr="005D52EB" w:rsidRDefault="000D2F73" w:rsidP="009A3C9E">
      <w:pPr>
        <w:pStyle w:val="a3"/>
        <w:shd w:val="clear" w:color="auto" w:fill="FFFFFF"/>
        <w:spacing w:before="0" w:beforeAutospacing="0" w:after="0" w:afterAutospacing="0" w:line="560" w:lineRule="exact"/>
        <w:ind w:firstLine="475"/>
        <w:jc w:val="both"/>
        <w:rPr>
          <w:rStyle w:val="a4"/>
          <w:rFonts w:ascii="黑体" w:eastAsia="黑体" w:hAnsi="黑体"/>
          <w:b w:val="0"/>
          <w:sz w:val="32"/>
          <w:szCs w:val="32"/>
          <w:bdr w:val="none" w:sz="0" w:space="0" w:color="auto" w:frame="1"/>
        </w:rPr>
      </w:pPr>
      <w:r w:rsidRPr="005D52EB">
        <w:rPr>
          <w:rStyle w:val="a4"/>
          <w:rFonts w:ascii="黑体" w:eastAsia="黑体" w:hAnsi="黑体" w:hint="eastAsia"/>
          <w:b w:val="0"/>
          <w:sz w:val="32"/>
          <w:szCs w:val="32"/>
          <w:bdr w:val="none" w:sz="0" w:space="0" w:color="auto" w:frame="1"/>
        </w:rPr>
        <w:t>一、总体情况</w:t>
      </w:r>
    </w:p>
    <w:p w:rsidR="00FE7FE8" w:rsidRPr="005D52EB" w:rsidRDefault="000D2F73" w:rsidP="009A3C9E">
      <w:pPr>
        <w:pStyle w:val="a3"/>
        <w:shd w:val="clear" w:color="auto" w:fill="FFFFFF"/>
        <w:spacing w:before="0" w:beforeAutospacing="0" w:after="0" w:afterAutospacing="0" w:line="560" w:lineRule="exact"/>
        <w:ind w:firstLine="475"/>
        <w:jc w:val="both"/>
        <w:rPr>
          <w:rFonts w:ascii="仿宋_GB2312" w:eastAsia="仿宋_GB2312"/>
          <w:sz w:val="32"/>
          <w:szCs w:val="32"/>
          <w:bdr w:val="none" w:sz="0" w:space="0" w:color="auto" w:frame="1"/>
        </w:rPr>
      </w:pPr>
      <w:r w:rsidRPr="005D52EB">
        <w:rPr>
          <w:rFonts w:ascii="仿宋_GB2312" w:eastAsia="仿宋_GB2312" w:hint="eastAsia"/>
          <w:sz w:val="32"/>
          <w:szCs w:val="32"/>
          <w:bdr w:val="none" w:sz="0" w:space="0" w:color="auto" w:frame="1"/>
        </w:rPr>
        <w:t>2020年，本机关政府信息公开工作以习近平新时代中国特色社会主义思想为指导，全面贯彻党的十九大和十九届二中、三中、四中、五中全会精神，深入贯彻落实《中华人民共和国政府信息公开条例》和国务院办公厅《2020年政务公开工作要点》，结合本机关工作实际，进一步完善政府信息公开工作制度，认真做好政府信息主动公开和依申请公开，切实加强政策解读和政民互动，着力提升政府信息公开工作规范化水平，为社会公众提供准确及时的政府信息服务。</w:t>
      </w:r>
    </w:p>
    <w:p w:rsidR="00FE7FE8" w:rsidRPr="005D52EB" w:rsidRDefault="00FE7FE8" w:rsidP="009A3C9E">
      <w:pPr>
        <w:pStyle w:val="a3"/>
        <w:shd w:val="clear" w:color="auto" w:fill="FFFFFF"/>
        <w:spacing w:before="0" w:beforeAutospacing="0" w:after="0" w:afterAutospacing="0" w:line="560" w:lineRule="exact"/>
        <w:ind w:firstLine="475"/>
        <w:jc w:val="both"/>
        <w:rPr>
          <w:rFonts w:ascii="仿宋_GB2312" w:eastAsia="仿宋_GB2312"/>
          <w:sz w:val="32"/>
          <w:szCs w:val="32"/>
          <w:bdr w:val="none" w:sz="0" w:space="0" w:color="auto" w:frame="1"/>
        </w:rPr>
      </w:pPr>
      <w:r w:rsidRPr="005D52EB">
        <w:rPr>
          <w:rFonts w:ascii="仿宋_GB2312" w:eastAsia="仿宋_GB2312" w:hint="eastAsia"/>
          <w:sz w:val="32"/>
          <w:szCs w:val="32"/>
          <w:bdr w:val="none" w:sz="0" w:space="0" w:color="auto" w:frame="1"/>
        </w:rPr>
        <w:t>（一）加强管理。西安市气象局不断加强政务公开工作制度建设并加强督查贯彻落实，依据《中国气象局政府信息公开实施办法》《西安市气象局政府信息公开实施办法》《西安气象政务网运行维护管理规定》，分别对市局政府信息公开从主体、公开发布管理等方面进行了进一步规范，对政府</w:t>
      </w:r>
      <w:r w:rsidRPr="005D52EB">
        <w:rPr>
          <w:rFonts w:ascii="仿宋_GB2312" w:eastAsia="仿宋_GB2312" w:hint="eastAsia"/>
          <w:sz w:val="32"/>
          <w:szCs w:val="32"/>
          <w:bdr w:val="none" w:sz="0" w:space="0" w:color="auto" w:frame="1"/>
        </w:rPr>
        <w:lastRenderedPageBreak/>
        <w:t>信息公开主体责任单位进一步明确并提出工作要求，不断推进政府信息公开工作有序开展。</w:t>
      </w:r>
    </w:p>
    <w:p w:rsidR="009A3C9E" w:rsidRPr="005D52EB" w:rsidRDefault="00FE7FE8" w:rsidP="009A3C9E">
      <w:pPr>
        <w:pStyle w:val="a3"/>
        <w:shd w:val="clear" w:color="auto" w:fill="FFFFFF"/>
        <w:spacing w:before="0" w:beforeAutospacing="0" w:after="0" w:afterAutospacing="0" w:line="560" w:lineRule="exact"/>
        <w:ind w:firstLine="480"/>
        <w:jc w:val="both"/>
        <w:rPr>
          <w:rFonts w:ascii="仿宋_GB2312" w:eastAsia="仿宋_GB2312"/>
          <w:sz w:val="32"/>
          <w:szCs w:val="32"/>
          <w:bdr w:val="none" w:sz="0" w:space="0" w:color="auto" w:frame="1"/>
        </w:rPr>
      </w:pPr>
      <w:r w:rsidRPr="005D52EB">
        <w:rPr>
          <w:rFonts w:ascii="仿宋_GB2312" w:eastAsia="仿宋_GB2312" w:hint="eastAsia"/>
          <w:sz w:val="32"/>
          <w:szCs w:val="32"/>
          <w:bdr w:val="none" w:sz="0" w:space="0" w:color="auto" w:frame="1"/>
        </w:rPr>
        <w:t>（二）主动公开。西安市气象局按照政务公开要求，严格做好主动公开工作。对涉及百姓出行的相关政策、文件认真整理和规范，定期通过网站、新媒体平台进行发布。一是通过政务网站主动公开政府机构设置、机构职能、办公地址等机构基本信息；及时公开专项规划及相关政策等规划类信息；财政预决算、“三公”经费、政府采购等财政类信息及公务员招录信息等。今年来累计刊发政务信息</w:t>
      </w:r>
      <w:r w:rsidR="004F7613" w:rsidRPr="005D52EB">
        <w:rPr>
          <w:rFonts w:ascii="仿宋_GB2312" w:eastAsia="仿宋_GB2312" w:hint="eastAsia"/>
          <w:sz w:val="32"/>
          <w:szCs w:val="32"/>
          <w:bdr w:val="none" w:sz="0" w:space="0" w:color="auto" w:frame="1"/>
        </w:rPr>
        <w:t>30</w:t>
      </w:r>
      <w:r w:rsidRPr="005D52EB">
        <w:rPr>
          <w:rFonts w:ascii="仿宋_GB2312" w:eastAsia="仿宋_GB2312" w:hint="eastAsia"/>
          <w:sz w:val="32"/>
          <w:szCs w:val="32"/>
          <w:bdr w:val="none" w:sz="0" w:space="0" w:color="auto" w:frame="1"/>
        </w:rPr>
        <w:t>余条。召开新闻发布会</w:t>
      </w:r>
      <w:r w:rsidR="004F7613" w:rsidRPr="005D52EB">
        <w:rPr>
          <w:rFonts w:ascii="仿宋_GB2312" w:eastAsia="仿宋_GB2312" w:hint="eastAsia"/>
          <w:sz w:val="32"/>
          <w:szCs w:val="32"/>
          <w:bdr w:val="none" w:sz="0" w:space="0" w:color="auto" w:frame="1"/>
        </w:rPr>
        <w:t>5</w:t>
      </w:r>
      <w:r w:rsidRPr="005D52EB">
        <w:rPr>
          <w:rFonts w:ascii="仿宋_GB2312" w:eastAsia="仿宋_GB2312" w:hint="eastAsia"/>
          <w:sz w:val="32"/>
          <w:szCs w:val="32"/>
          <w:bdr w:val="none" w:sz="0" w:space="0" w:color="auto" w:frame="1"/>
        </w:rPr>
        <w:t>次。二是以重大政策措施落实和部门中心工作为重点，做好气象服务保障、安全生产、应急管理、重大建设项目等重点领域政府信息公开工作，满足群众和企业对政府信息的需求。三是强化政策解读。及时发布气象部门重要文件意见的政策解读，确保政策内涵透明、信号清晰。</w:t>
      </w:r>
    </w:p>
    <w:p w:rsidR="00FE7FE8" w:rsidRPr="005D52EB" w:rsidRDefault="004F7613" w:rsidP="009A3C9E">
      <w:pPr>
        <w:pStyle w:val="a3"/>
        <w:shd w:val="clear" w:color="auto" w:fill="FFFFFF"/>
        <w:spacing w:before="0" w:beforeAutospacing="0" w:after="0" w:afterAutospacing="0" w:line="560" w:lineRule="exact"/>
        <w:ind w:firstLine="480"/>
        <w:jc w:val="both"/>
        <w:rPr>
          <w:rFonts w:ascii="仿宋_GB2312" w:eastAsia="仿宋_GB2312"/>
          <w:sz w:val="32"/>
          <w:szCs w:val="32"/>
          <w:bdr w:val="none" w:sz="0" w:space="0" w:color="auto" w:frame="1"/>
        </w:rPr>
      </w:pPr>
      <w:r w:rsidRPr="005D52EB">
        <w:rPr>
          <w:rFonts w:ascii="仿宋_GB2312" w:eastAsia="仿宋_GB2312" w:hint="eastAsia"/>
          <w:sz w:val="32"/>
          <w:szCs w:val="32"/>
          <w:bdr w:val="none" w:sz="0" w:space="0" w:color="auto" w:frame="1"/>
        </w:rPr>
        <w:t>（三</w:t>
      </w:r>
      <w:r w:rsidR="00FE7FE8" w:rsidRPr="005D52EB">
        <w:rPr>
          <w:rFonts w:ascii="仿宋_GB2312" w:eastAsia="仿宋_GB2312" w:hint="eastAsia"/>
          <w:sz w:val="32"/>
          <w:szCs w:val="32"/>
          <w:bdr w:val="none" w:sz="0" w:space="0" w:color="auto" w:frame="1"/>
        </w:rPr>
        <w:t>）发挥新媒体平台作用</w:t>
      </w:r>
      <w:r w:rsidR="005D52EB" w:rsidRPr="005D52EB">
        <w:rPr>
          <w:rFonts w:ascii="仿宋_GB2312" w:eastAsia="仿宋_GB2312" w:hint="eastAsia"/>
          <w:sz w:val="32"/>
          <w:szCs w:val="32"/>
          <w:bdr w:val="none" w:sz="0" w:space="0" w:color="auto" w:frame="1"/>
        </w:rPr>
        <w:t>，</w:t>
      </w:r>
      <w:r w:rsidR="00FE7FE8" w:rsidRPr="005D52EB">
        <w:rPr>
          <w:rFonts w:ascii="仿宋_GB2312" w:eastAsia="仿宋_GB2312" w:hint="eastAsia"/>
          <w:sz w:val="32"/>
          <w:szCs w:val="32"/>
          <w:bdr w:val="none" w:sz="0" w:space="0" w:color="auto" w:frame="1"/>
        </w:rPr>
        <w:t>扩大公开范围。</w:t>
      </w:r>
      <w:r w:rsidRPr="005D52EB">
        <w:rPr>
          <w:rFonts w:ascii="仿宋_GB2312" w:eastAsia="仿宋_GB2312" w:hint="eastAsia"/>
          <w:sz w:val="32"/>
          <w:szCs w:val="32"/>
          <w:bdr w:val="none" w:sz="0" w:space="0" w:color="auto" w:frame="1"/>
        </w:rPr>
        <w:t>西安市</w:t>
      </w:r>
      <w:r w:rsidR="00FE7FE8" w:rsidRPr="005D52EB">
        <w:rPr>
          <w:rFonts w:ascii="仿宋_GB2312" w:eastAsia="仿宋_GB2312" w:hint="eastAsia"/>
          <w:sz w:val="32"/>
          <w:szCs w:val="32"/>
          <w:bdr w:val="none" w:sz="0" w:space="0" w:color="auto" w:frame="1"/>
        </w:rPr>
        <w:t>气象局通过微博、微信发布重大信息，利用图片、动画、视频等解读相关政策，</w:t>
      </w:r>
      <w:r w:rsidRPr="005D52EB">
        <w:rPr>
          <w:rFonts w:ascii="仿宋_GB2312" w:eastAsia="仿宋_GB2312" w:hint="eastAsia"/>
          <w:sz w:val="32"/>
          <w:szCs w:val="32"/>
          <w:bdr w:val="none" w:sz="0" w:space="0" w:color="auto" w:frame="1"/>
        </w:rPr>
        <w:t>扩大政务公开的覆盖面，</w:t>
      </w:r>
      <w:r w:rsidR="00FE7FE8" w:rsidRPr="005D52EB">
        <w:rPr>
          <w:rFonts w:ascii="仿宋_GB2312" w:eastAsia="仿宋_GB2312" w:hint="eastAsia"/>
          <w:sz w:val="32"/>
          <w:szCs w:val="32"/>
          <w:bdr w:val="none" w:sz="0" w:space="0" w:color="auto" w:frame="1"/>
        </w:rPr>
        <w:t>获得了网民的好评。</w:t>
      </w:r>
      <w:r w:rsidRPr="005D52EB">
        <w:rPr>
          <w:rFonts w:ascii="仿宋_GB2312" w:eastAsia="仿宋_GB2312" w:hint="eastAsia"/>
          <w:sz w:val="32"/>
          <w:szCs w:val="32"/>
          <w:bdr w:val="none" w:sz="0" w:space="0" w:color="auto" w:frame="1"/>
        </w:rPr>
        <w:t>“西安气象”官博粉丝86.1万，官微粉丝15960人；官方抖音原创短视频124条，粉丝5998人，获赞1.6万；气象电子显示屏5.1万余屏次。</w:t>
      </w:r>
    </w:p>
    <w:p w:rsidR="00FE7FE8" w:rsidRPr="005D52EB" w:rsidRDefault="009A3C9E" w:rsidP="009A3C9E">
      <w:pPr>
        <w:pStyle w:val="a3"/>
        <w:shd w:val="clear" w:color="auto" w:fill="FFFFFF"/>
        <w:spacing w:before="0" w:beforeAutospacing="0" w:after="0" w:afterAutospacing="0" w:line="560" w:lineRule="exact"/>
        <w:ind w:firstLine="480"/>
        <w:jc w:val="both"/>
        <w:rPr>
          <w:rFonts w:ascii="仿宋_GB2312" w:eastAsia="仿宋_GB2312"/>
          <w:sz w:val="32"/>
          <w:szCs w:val="32"/>
          <w:bdr w:val="none" w:sz="0" w:space="0" w:color="auto" w:frame="1"/>
        </w:rPr>
      </w:pPr>
      <w:r w:rsidRPr="005D52EB">
        <w:rPr>
          <w:rFonts w:ascii="仿宋_GB2312" w:eastAsia="仿宋_GB2312" w:hint="eastAsia"/>
          <w:sz w:val="32"/>
          <w:szCs w:val="32"/>
          <w:bdr w:val="none" w:sz="0" w:space="0" w:color="auto" w:frame="1"/>
        </w:rPr>
        <w:t>（四</w:t>
      </w:r>
      <w:r w:rsidR="00FE7FE8" w:rsidRPr="005D52EB">
        <w:rPr>
          <w:rFonts w:ascii="仿宋_GB2312" w:eastAsia="仿宋_GB2312" w:hint="eastAsia"/>
          <w:sz w:val="32"/>
          <w:szCs w:val="32"/>
          <w:bdr w:val="none" w:sz="0" w:space="0" w:color="auto" w:frame="1"/>
        </w:rPr>
        <w:t>）完善机制体制</w:t>
      </w:r>
      <w:r w:rsidR="005D52EB" w:rsidRPr="005D52EB">
        <w:rPr>
          <w:rFonts w:ascii="仿宋_GB2312" w:eastAsia="仿宋_GB2312" w:hint="eastAsia"/>
          <w:sz w:val="32"/>
          <w:szCs w:val="32"/>
          <w:bdr w:val="none" w:sz="0" w:space="0" w:color="auto" w:frame="1"/>
        </w:rPr>
        <w:t>，</w:t>
      </w:r>
      <w:r w:rsidR="00FE7FE8" w:rsidRPr="005D52EB">
        <w:rPr>
          <w:rFonts w:ascii="仿宋_GB2312" w:eastAsia="仿宋_GB2312" w:hint="eastAsia"/>
          <w:sz w:val="32"/>
          <w:szCs w:val="32"/>
          <w:bdr w:val="none" w:sz="0" w:space="0" w:color="auto" w:frame="1"/>
        </w:rPr>
        <w:t>提高队伍素质。一是把政务公开工作纳入年度目标考核指标，提高各单位部门的重视程度。二是对政务公开的相关制度规定进行规范，加强对</w:t>
      </w:r>
      <w:r w:rsidRPr="005D52EB">
        <w:rPr>
          <w:rFonts w:ascii="仿宋_GB2312" w:eastAsia="仿宋_GB2312" w:hint="eastAsia"/>
          <w:sz w:val="32"/>
          <w:szCs w:val="32"/>
          <w:bdr w:val="none" w:sz="0" w:space="0" w:color="auto" w:frame="1"/>
        </w:rPr>
        <w:t>专职人员的业务指导和培训</w:t>
      </w:r>
      <w:r w:rsidR="00FE7FE8" w:rsidRPr="005D52EB">
        <w:rPr>
          <w:rFonts w:ascii="仿宋_GB2312" w:eastAsia="仿宋_GB2312" w:hint="eastAsia"/>
          <w:sz w:val="32"/>
          <w:szCs w:val="32"/>
          <w:bdr w:val="none" w:sz="0" w:space="0" w:color="auto" w:frame="1"/>
        </w:rPr>
        <w:t>。三是充分做好与气象部门公职律师的信</w:t>
      </w:r>
      <w:r w:rsidR="00FE7FE8" w:rsidRPr="005D52EB">
        <w:rPr>
          <w:rFonts w:ascii="仿宋_GB2312" w:eastAsia="仿宋_GB2312" w:hint="eastAsia"/>
          <w:sz w:val="32"/>
          <w:szCs w:val="32"/>
          <w:bdr w:val="none" w:sz="0" w:space="0" w:color="auto" w:frame="1"/>
        </w:rPr>
        <w:lastRenderedPageBreak/>
        <w:t>息咨询，定期就当前的政务公开有关工作和风险隐患点处置管理工作进行分析研判。四是建设工作沟通微信群及时公布日常巡查通报结果，加强工作交流和督促提醒，推进日常各项工作开展，提高办事工作效能。</w:t>
      </w:r>
    </w:p>
    <w:p w:rsidR="00FE7FE8" w:rsidRPr="005D52EB" w:rsidRDefault="00FE7FE8" w:rsidP="000D2F73">
      <w:pPr>
        <w:pStyle w:val="a3"/>
        <w:shd w:val="clear" w:color="auto" w:fill="FFFFFF"/>
        <w:spacing w:before="0" w:beforeAutospacing="0" w:after="0" w:afterAutospacing="0" w:line="480" w:lineRule="atLeast"/>
        <w:ind w:firstLine="475"/>
        <w:jc w:val="both"/>
        <w:rPr>
          <w:sz w:val="20"/>
          <w:szCs w:val="20"/>
        </w:rPr>
      </w:pPr>
    </w:p>
    <w:p w:rsidR="00BE1A91" w:rsidRPr="005D52EB" w:rsidRDefault="00BE1A91" w:rsidP="00734069">
      <w:pPr>
        <w:pStyle w:val="a3"/>
        <w:shd w:val="clear" w:color="auto" w:fill="FFFFFF"/>
        <w:spacing w:before="0" w:beforeAutospacing="0" w:after="0" w:afterAutospacing="0" w:line="560" w:lineRule="exact"/>
        <w:ind w:firstLine="475"/>
        <w:jc w:val="both"/>
        <w:rPr>
          <w:rStyle w:val="a4"/>
          <w:rFonts w:ascii="黑体" w:eastAsia="黑体" w:hAnsi="黑体"/>
          <w:b w:val="0"/>
          <w:sz w:val="32"/>
          <w:szCs w:val="32"/>
          <w:bdr w:val="none" w:sz="0" w:space="0" w:color="auto" w:frame="1"/>
        </w:rPr>
      </w:pPr>
      <w:r w:rsidRPr="005D52EB">
        <w:rPr>
          <w:rStyle w:val="a4"/>
          <w:rFonts w:ascii="黑体" w:eastAsia="黑体" w:hAnsi="黑体" w:hint="eastAsia"/>
          <w:b w:val="0"/>
          <w:sz w:val="32"/>
          <w:szCs w:val="32"/>
          <w:bdr w:val="none" w:sz="0" w:space="0" w:color="auto" w:frame="1"/>
        </w:rPr>
        <w:t>二、主动公开政府信息情况</w:t>
      </w:r>
    </w:p>
    <w:tbl>
      <w:tblPr>
        <w:tblW w:w="8140" w:type="dxa"/>
        <w:jc w:val="center"/>
        <w:tblCellMar>
          <w:left w:w="0" w:type="dxa"/>
          <w:right w:w="0" w:type="dxa"/>
        </w:tblCellMar>
        <w:tblLook w:val="04A0"/>
      </w:tblPr>
      <w:tblGrid>
        <w:gridCol w:w="3113"/>
        <w:gridCol w:w="1875"/>
        <w:gridCol w:w="6"/>
        <w:gridCol w:w="1265"/>
        <w:gridCol w:w="1881"/>
      </w:tblGrid>
      <w:tr w:rsidR="00BE1A91" w:rsidRPr="005D52EB" w:rsidTr="00FE11E3">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第二十条第（一）项</w:t>
            </w:r>
          </w:p>
        </w:tc>
      </w:tr>
      <w:tr w:rsidR="00BE1A91" w:rsidRPr="005D52EB" w:rsidTr="00FE11E3">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本年新</w:t>
            </w:r>
            <w:r w:rsidRPr="005D52EB">
              <w:rPr>
                <w:rFonts w:ascii="宋体" w:eastAsia="宋体" w:hAnsi="宋体" w:cs="宋体" w:hint="eastAsia"/>
                <w:kern w:val="0"/>
                <w:sz w:val="20"/>
                <w:szCs w:val="20"/>
              </w:rPr>
              <w:br/>
            </w:r>
            <w:r w:rsidRPr="005D52EB">
              <w:rPr>
                <w:rFonts w:ascii="宋体" w:eastAsia="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本年新</w:t>
            </w:r>
            <w:r w:rsidRPr="005D52EB">
              <w:rPr>
                <w:rFonts w:ascii="宋体" w:eastAsia="宋体" w:hAnsi="宋体" w:cs="宋体" w:hint="eastAsia"/>
                <w:kern w:val="0"/>
                <w:sz w:val="20"/>
                <w:szCs w:val="20"/>
              </w:rPr>
              <w:br/>
            </w:r>
            <w:r w:rsidRPr="005D52EB">
              <w:rPr>
                <w:rFonts w:ascii="宋体" w:eastAsia="宋体" w:hAnsi="宋体" w:cs="宋体"/>
                <w:kern w:val="0"/>
                <w:sz w:val="20"/>
                <w:szCs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对外公开总数量</w:t>
            </w:r>
          </w:p>
        </w:tc>
      </w:tr>
      <w:tr w:rsidR="00BE1A91" w:rsidRPr="005D52EB" w:rsidTr="00FE11E3">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7FE8">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r w:rsidR="00FE7FE8" w:rsidRPr="005D52EB">
              <w:rPr>
                <w:rFonts w:ascii="宋体" w:eastAsia="宋体" w:hAnsi="宋体" w:cs="宋体" w:hint="eastAsia"/>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r w:rsidR="00FE7FE8" w:rsidRPr="005D52EB">
              <w:rPr>
                <w:rFonts w:ascii="宋体" w:eastAsia="宋体" w:hAnsi="宋体" w:cs="宋体" w:hint="eastAsia"/>
                <w:kern w:val="0"/>
                <w:sz w:val="20"/>
                <w:szCs w:val="20"/>
              </w:rPr>
              <w:t>0</w:t>
            </w:r>
          </w:p>
        </w:tc>
      </w:tr>
      <w:tr w:rsidR="00BE1A91" w:rsidRPr="005D52EB" w:rsidTr="00FE11E3">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0</w:t>
            </w:r>
          </w:p>
        </w:tc>
      </w:tr>
      <w:tr w:rsidR="00BE1A91" w:rsidRPr="005D52EB" w:rsidTr="00FE11E3">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第二十条第（五）项</w:t>
            </w:r>
          </w:p>
        </w:tc>
      </w:tr>
      <w:tr w:rsidR="00BE1A91" w:rsidRPr="005D52EB" w:rsidTr="00FE11E3">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处理决定数量</w:t>
            </w:r>
          </w:p>
        </w:tc>
      </w:tr>
      <w:tr w:rsidR="00BE1A91" w:rsidRPr="005D52EB" w:rsidTr="00FE11E3">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D8259A">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r w:rsidR="00D8259A" w:rsidRPr="005D52EB">
              <w:rPr>
                <w:rFonts w:ascii="宋体" w:eastAsia="宋体" w:hAnsi="宋体" w:cs="宋体" w:hint="eastAsia"/>
                <w:kern w:val="0"/>
                <w:sz w:val="20"/>
                <w:szCs w:val="20"/>
              </w:rPr>
              <w:t>96</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D8259A">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r w:rsidR="00D8259A" w:rsidRPr="005D52EB">
              <w:rPr>
                <w:rFonts w:ascii="宋体" w:eastAsia="宋体" w:hAnsi="宋体" w:cs="宋体" w:hint="eastAsia"/>
                <w:kern w:val="0"/>
                <w:sz w:val="20"/>
                <w:szCs w:val="20"/>
              </w:rPr>
              <w:t>73</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D8259A">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bookmarkStart w:id="0" w:name="_GoBack"/>
            <w:bookmarkEnd w:id="0"/>
            <w:r w:rsidR="00D8259A" w:rsidRPr="005D52EB">
              <w:rPr>
                <w:rFonts w:ascii="宋体" w:eastAsia="宋体" w:hAnsi="宋体" w:cs="宋体" w:hint="eastAsia"/>
                <w:kern w:val="0"/>
                <w:sz w:val="20"/>
                <w:szCs w:val="20"/>
              </w:rPr>
              <w:t>23</w:t>
            </w:r>
          </w:p>
        </w:tc>
      </w:tr>
      <w:tr w:rsidR="00BE1A91" w:rsidRPr="005D52EB" w:rsidTr="00FE11E3">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D8259A">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r w:rsidR="00D8259A" w:rsidRPr="005D52EB">
              <w:rPr>
                <w:rFonts w:ascii="宋体" w:eastAsia="宋体" w:hAnsi="宋体" w:cs="宋体" w:hint="eastAsia"/>
                <w:kern w:val="0"/>
                <w:sz w:val="20"/>
                <w:szCs w:val="20"/>
              </w:rPr>
              <w:t>96</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D8259A">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r w:rsidR="00D8259A" w:rsidRPr="005D52EB">
              <w:rPr>
                <w:rFonts w:ascii="宋体" w:eastAsia="宋体" w:hAnsi="宋体" w:cs="宋体" w:hint="eastAsia"/>
                <w:kern w:val="0"/>
                <w:sz w:val="20"/>
                <w:szCs w:val="20"/>
              </w:rPr>
              <w:t>-73</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r w:rsidR="00D8259A" w:rsidRPr="005D52EB">
              <w:rPr>
                <w:rFonts w:ascii="宋体" w:eastAsia="宋体" w:hAnsi="宋体" w:cs="宋体" w:hint="eastAsia"/>
                <w:kern w:val="0"/>
                <w:sz w:val="20"/>
                <w:szCs w:val="20"/>
              </w:rPr>
              <w:t>23</w:t>
            </w:r>
          </w:p>
        </w:tc>
      </w:tr>
      <w:tr w:rsidR="00BE1A91" w:rsidRPr="005D52EB" w:rsidTr="00FE11E3">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第二十条第（六）项</w:t>
            </w:r>
          </w:p>
        </w:tc>
      </w:tr>
      <w:tr w:rsidR="00BE1A91" w:rsidRPr="005D52EB" w:rsidTr="00FE11E3">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处理决定数量</w:t>
            </w:r>
          </w:p>
        </w:tc>
      </w:tr>
      <w:tr w:rsidR="00BE1A91" w:rsidRPr="005D52EB" w:rsidTr="00FE11E3">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r w:rsidR="00D8259A" w:rsidRPr="005D52EB">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r w:rsidR="00D8259A" w:rsidRPr="005D52EB">
              <w:rPr>
                <w:rFonts w:ascii="宋体" w:eastAsia="宋体" w:hAnsi="宋体" w:cs="宋体" w:hint="eastAsia"/>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r w:rsidR="00D8259A" w:rsidRPr="005D52EB">
              <w:rPr>
                <w:rFonts w:ascii="宋体" w:eastAsia="宋体" w:hAnsi="宋体" w:cs="宋体" w:hint="eastAsia"/>
                <w:kern w:val="0"/>
                <w:sz w:val="20"/>
                <w:szCs w:val="20"/>
              </w:rPr>
              <w:t>0</w:t>
            </w:r>
          </w:p>
        </w:tc>
      </w:tr>
      <w:tr w:rsidR="00BE1A91" w:rsidRPr="005D52EB" w:rsidTr="00FE11E3">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r w:rsidR="00D8259A" w:rsidRPr="005D52EB">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r w:rsidR="00D8259A" w:rsidRPr="005D52EB">
              <w:rPr>
                <w:rFonts w:ascii="宋体" w:eastAsia="宋体" w:hAnsi="宋体" w:cs="宋体" w:hint="eastAsia"/>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r w:rsidR="00D8259A" w:rsidRPr="005D52EB">
              <w:rPr>
                <w:rFonts w:ascii="宋体" w:eastAsia="宋体" w:hAnsi="宋体" w:cs="宋体" w:hint="eastAsia"/>
                <w:kern w:val="0"/>
                <w:sz w:val="20"/>
                <w:szCs w:val="20"/>
              </w:rPr>
              <w:t>0</w:t>
            </w:r>
          </w:p>
        </w:tc>
      </w:tr>
      <w:tr w:rsidR="00BE1A91" w:rsidRPr="005D52EB" w:rsidTr="00FE11E3">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第二十条第（八）项</w:t>
            </w:r>
          </w:p>
        </w:tc>
      </w:tr>
      <w:tr w:rsidR="00BE1A91" w:rsidRPr="005D52EB" w:rsidTr="00FE11E3">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本年增/减</w:t>
            </w:r>
          </w:p>
        </w:tc>
      </w:tr>
      <w:tr w:rsidR="00BE1A91" w:rsidRPr="005D52EB" w:rsidTr="00FE11E3">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w:t>
            </w:r>
            <w:r w:rsidR="00D8259A" w:rsidRPr="005D52EB">
              <w:rPr>
                <w:rFonts w:ascii="宋体" w:eastAsia="宋体" w:hAnsi="宋体" w:cs="宋体" w:hint="eastAsia"/>
                <w:kern w:val="0"/>
                <w:sz w:val="20"/>
                <w:szCs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0</w:t>
            </w:r>
          </w:p>
        </w:tc>
      </w:tr>
      <w:tr w:rsidR="00BE1A91" w:rsidRPr="005D52EB" w:rsidTr="00FE11E3">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第二十条第（九）项</w:t>
            </w:r>
          </w:p>
        </w:tc>
      </w:tr>
      <w:tr w:rsidR="00BE1A91" w:rsidRPr="005D52EB" w:rsidTr="00FE11E3">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采购总金额</w:t>
            </w:r>
          </w:p>
        </w:tc>
      </w:tr>
      <w:tr w:rsidR="00BE1A91" w:rsidRPr="005D52EB" w:rsidTr="00FE11E3">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 xml:space="preserve">　2</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BE1A91" w:rsidRPr="005D52EB" w:rsidRDefault="00BE1A91" w:rsidP="00B34437">
            <w:pPr>
              <w:widowControl/>
              <w:jc w:val="left"/>
              <w:rPr>
                <w:rFonts w:ascii="宋体" w:eastAsia="宋体" w:hAnsi="宋体" w:cs="宋体"/>
                <w:kern w:val="0"/>
                <w:sz w:val="24"/>
                <w:szCs w:val="24"/>
              </w:rPr>
            </w:pPr>
            <w:r w:rsidRPr="005D52EB">
              <w:rPr>
                <w:rFonts w:ascii="宋体" w:eastAsia="宋体" w:hAnsi="宋体" w:cs="宋体" w:hint="eastAsia"/>
                <w:kern w:val="0"/>
                <w:sz w:val="24"/>
                <w:szCs w:val="24"/>
              </w:rPr>
              <w:t>3</w:t>
            </w:r>
            <w:r w:rsidR="00B34437" w:rsidRPr="005D52EB">
              <w:rPr>
                <w:rFonts w:ascii="宋体" w:eastAsia="宋体" w:hAnsi="宋体" w:cs="宋体" w:hint="eastAsia"/>
                <w:kern w:val="0"/>
                <w:sz w:val="24"/>
                <w:szCs w:val="24"/>
              </w:rPr>
              <w:t>43</w:t>
            </w:r>
            <w:r w:rsidRPr="005D52EB">
              <w:rPr>
                <w:rFonts w:ascii="宋体" w:eastAsia="宋体" w:hAnsi="宋体" w:cs="宋体" w:hint="eastAsia"/>
                <w:kern w:val="0"/>
                <w:sz w:val="24"/>
                <w:szCs w:val="24"/>
              </w:rPr>
              <w:t>.</w:t>
            </w:r>
            <w:r w:rsidR="00B34437" w:rsidRPr="005D52EB">
              <w:rPr>
                <w:rFonts w:ascii="宋体" w:eastAsia="宋体" w:hAnsi="宋体" w:cs="宋体" w:hint="eastAsia"/>
                <w:kern w:val="0"/>
                <w:sz w:val="24"/>
                <w:szCs w:val="24"/>
              </w:rPr>
              <w:t>09</w:t>
            </w:r>
            <w:r w:rsidRPr="005D52EB">
              <w:rPr>
                <w:rFonts w:ascii="宋体" w:eastAsia="宋体" w:hAnsi="宋体" w:cs="宋体" w:hint="eastAsia"/>
                <w:kern w:val="0"/>
                <w:sz w:val="24"/>
                <w:szCs w:val="24"/>
              </w:rPr>
              <w:t>万元</w:t>
            </w:r>
          </w:p>
        </w:tc>
      </w:tr>
    </w:tbl>
    <w:p w:rsidR="00BE1A91" w:rsidRPr="005D52EB" w:rsidRDefault="00BE1A91" w:rsidP="00BE1A91">
      <w:pPr>
        <w:widowControl/>
        <w:shd w:val="clear" w:color="auto" w:fill="FFFFFF"/>
        <w:ind w:firstLine="480"/>
        <w:rPr>
          <w:rFonts w:ascii="宋体" w:eastAsia="宋体" w:hAnsi="宋体" w:cs="宋体"/>
          <w:kern w:val="0"/>
          <w:sz w:val="24"/>
          <w:szCs w:val="24"/>
        </w:rPr>
      </w:pPr>
    </w:p>
    <w:p w:rsidR="00BE1A91" w:rsidRPr="005D52EB" w:rsidRDefault="00BE1A91" w:rsidP="00734069">
      <w:pPr>
        <w:pStyle w:val="a3"/>
        <w:shd w:val="clear" w:color="auto" w:fill="FFFFFF"/>
        <w:spacing w:before="0" w:beforeAutospacing="0" w:after="0" w:afterAutospacing="0" w:line="560" w:lineRule="exact"/>
        <w:ind w:firstLine="475"/>
        <w:jc w:val="both"/>
        <w:rPr>
          <w:rStyle w:val="a4"/>
          <w:rFonts w:ascii="黑体" w:eastAsia="黑体" w:hAnsi="黑体"/>
          <w:b w:val="0"/>
          <w:sz w:val="32"/>
          <w:szCs w:val="32"/>
          <w:bdr w:val="none" w:sz="0" w:space="0" w:color="auto" w:frame="1"/>
        </w:rPr>
      </w:pPr>
      <w:r w:rsidRPr="005D52EB">
        <w:rPr>
          <w:rStyle w:val="a4"/>
          <w:rFonts w:ascii="黑体" w:eastAsia="黑体" w:hAnsi="黑体" w:hint="eastAsia"/>
          <w:b w:val="0"/>
          <w:sz w:val="32"/>
          <w:szCs w:val="32"/>
          <w:bdr w:val="none" w:sz="0" w:space="0" w:color="auto" w:frame="1"/>
        </w:rPr>
        <w:t>三、收到和处理政府信息公开申请情况</w:t>
      </w:r>
    </w:p>
    <w:tbl>
      <w:tblPr>
        <w:tblW w:w="9071" w:type="dxa"/>
        <w:jc w:val="center"/>
        <w:tblCellMar>
          <w:left w:w="0" w:type="dxa"/>
          <w:right w:w="0" w:type="dxa"/>
        </w:tblCellMar>
        <w:tblLook w:val="04A0"/>
      </w:tblPr>
      <w:tblGrid>
        <w:gridCol w:w="617"/>
        <w:gridCol w:w="854"/>
        <w:gridCol w:w="2086"/>
        <w:gridCol w:w="813"/>
        <w:gridCol w:w="755"/>
        <w:gridCol w:w="755"/>
        <w:gridCol w:w="813"/>
        <w:gridCol w:w="973"/>
        <w:gridCol w:w="711"/>
        <w:gridCol w:w="694"/>
      </w:tblGrid>
      <w:tr w:rsidR="00BE1A91" w:rsidRPr="005D52EB" w:rsidTr="00102BE6">
        <w:trPr>
          <w:jc w:val="center"/>
        </w:trPr>
        <w:tc>
          <w:tcPr>
            <w:tcW w:w="3557"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p>
        </w:tc>
        <w:tc>
          <w:tcPr>
            <w:tcW w:w="5514"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申请人情况</w:t>
            </w:r>
          </w:p>
        </w:tc>
      </w:tr>
      <w:tr w:rsidR="00BE1A91" w:rsidRPr="005D52EB" w:rsidTr="00102BE6">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81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自然人</w:t>
            </w:r>
          </w:p>
        </w:tc>
        <w:tc>
          <w:tcPr>
            <w:tcW w:w="400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法人或其他组织</w:t>
            </w:r>
          </w:p>
        </w:tc>
        <w:tc>
          <w:tcPr>
            <w:tcW w:w="69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总计</w:t>
            </w:r>
          </w:p>
        </w:tc>
      </w:tr>
      <w:tr w:rsidR="00BE1A91" w:rsidRPr="005D52EB" w:rsidTr="00102BE6">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商业企业</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科研机构</w:t>
            </w:r>
          </w:p>
        </w:tc>
        <w:tc>
          <w:tcPr>
            <w:tcW w:w="8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社会公益组织</w:t>
            </w:r>
          </w:p>
        </w:tc>
        <w:tc>
          <w:tcPr>
            <w:tcW w:w="9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法律服务机构</w:t>
            </w:r>
          </w:p>
        </w:tc>
        <w:tc>
          <w:tcPr>
            <w:tcW w:w="71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其他</w:t>
            </w:r>
          </w:p>
        </w:tc>
        <w:tc>
          <w:tcPr>
            <w:tcW w:w="0" w:type="auto"/>
            <w:vMerge/>
            <w:tcBorders>
              <w:top w:val="single" w:sz="8" w:space="0" w:color="auto"/>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r>
      <w:tr w:rsidR="00102BE6" w:rsidRPr="005D52EB" w:rsidTr="00102BE6">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02BE6" w:rsidRPr="005D52EB" w:rsidRDefault="00102BE6"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一、本年新收政府信息公开申请数量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2BE6"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2BE6"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2BE6"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2BE6"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2BE6"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102BE6" w:rsidRPr="005D52EB" w:rsidRDefault="00D8259A">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102BE6" w:rsidRPr="005D52EB" w:rsidRDefault="00D8259A">
            <w:r w:rsidRPr="005D52EB">
              <w:rPr>
                <w:rFonts w:ascii="Calibri" w:eastAsia="宋体" w:hAnsi="Calibri" w:cs="Calibri" w:hint="eastAsia"/>
                <w:kern w:val="0"/>
                <w:sz w:val="20"/>
                <w:szCs w:val="20"/>
              </w:rPr>
              <w:t>0</w:t>
            </w:r>
          </w:p>
        </w:tc>
      </w:tr>
      <w:tr w:rsidR="00BE1A91" w:rsidRPr="005D52EB" w:rsidTr="00102BE6">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二、上年结转政府信息公开申请数量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102BE6" w:rsidRPr="005D52EB" w:rsidTr="00A45E5B">
        <w:trPr>
          <w:jc w:val="center"/>
        </w:trPr>
        <w:tc>
          <w:tcPr>
            <w:tcW w:w="6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02BE6" w:rsidRPr="005D52EB" w:rsidRDefault="00102BE6"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三、本年度办理结果</w:t>
            </w: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02BE6" w:rsidRPr="005D52EB" w:rsidRDefault="00102BE6" w:rsidP="00FE11E3">
            <w:pPr>
              <w:widowControl/>
              <w:jc w:val="left"/>
              <w:rPr>
                <w:rFonts w:ascii="宋体" w:eastAsia="宋体" w:hAnsi="宋体" w:cs="宋体"/>
                <w:kern w:val="0"/>
                <w:sz w:val="24"/>
                <w:szCs w:val="24"/>
              </w:rPr>
            </w:pPr>
            <w:r w:rsidRPr="005D52EB">
              <w:rPr>
                <w:rFonts w:ascii="楷体" w:eastAsia="楷体" w:hAnsi="宋体" w:cs="宋体" w:hint="eastAsia"/>
                <w:kern w:val="0"/>
                <w:sz w:val="20"/>
                <w:szCs w:val="20"/>
              </w:rPr>
              <w:t>（一）予以公开</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2BE6"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2BE6" w:rsidRPr="005D52EB" w:rsidRDefault="00D8259A" w:rsidP="00D8259A">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2BE6" w:rsidRPr="005D52EB" w:rsidRDefault="00D8259A"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4"/>
                <w:szCs w:val="24"/>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2BE6"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2BE6"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102BE6" w:rsidRPr="005D52EB" w:rsidRDefault="00D8259A">
            <w:r w:rsidRPr="005D52EB">
              <w:rPr>
                <w:rFonts w:ascii="Calibri" w:eastAsia="宋体" w:hAnsi="Calibri" w:cs="Calibri" w:hint="eastAsia"/>
                <w:kern w:val="0"/>
                <w:sz w:val="20"/>
                <w:szCs w:val="20"/>
              </w:rPr>
              <w:t>0</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02BE6" w:rsidRPr="005D52EB" w:rsidRDefault="00D8259A">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楷体" w:eastAsia="楷体" w:hAnsi="宋体" w:cs="宋体" w:hint="eastAsia"/>
                <w:kern w:val="0"/>
                <w:sz w:val="20"/>
                <w:szCs w:val="20"/>
              </w:rPr>
              <w:t>（二）部分公开（区分处理的，只计这一情形，不计其他情形）</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楷体" w:eastAsia="楷体" w:hAnsi="宋体" w:cs="宋体" w:hint="eastAsia"/>
                <w:kern w:val="0"/>
                <w:sz w:val="20"/>
                <w:szCs w:val="20"/>
              </w:rPr>
              <w:t>（三）不予公开</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楷体" w:eastAsia="楷体" w:hAnsi="宋体" w:cs="宋体" w:hint="eastAsia"/>
                <w:kern w:val="0"/>
                <w:sz w:val="20"/>
                <w:szCs w:val="20"/>
              </w:rPr>
              <w:t>1.属于国家秘密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2.其他法律行政法规禁止公开</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3.危及“三安全一稳定”</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4.保护第三方合法权益</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5.属于三类内部事务信息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6.属于四类过程性信息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7.属于行政执法案卷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8.属于行政查询事项</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楷体" w:eastAsia="楷体" w:hAnsi="宋体" w:cs="宋体" w:hint="eastAsia"/>
                <w:kern w:val="0"/>
                <w:sz w:val="20"/>
                <w:szCs w:val="20"/>
              </w:rPr>
              <w:t>（四）无法提供</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1.本机关不掌握相关政府信息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2.没有现成信息需要另行制作</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3.补正后申请内容仍不明确</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楷体" w:eastAsia="楷体" w:hAnsi="宋体" w:cs="宋体" w:hint="eastAsia"/>
                <w:kern w:val="0"/>
                <w:sz w:val="20"/>
                <w:szCs w:val="20"/>
              </w:rPr>
              <w:t>（五）不予处理</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1.信访举报投诉类申请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2.重复申请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3.要求提供公开出版物</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4.无正当理由大量反复申请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spacing w:line="0" w:lineRule="atLeast"/>
              <w:jc w:val="left"/>
              <w:rPr>
                <w:rFonts w:ascii="宋体" w:eastAsia="宋体" w:hAnsi="宋体" w:cs="宋体"/>
                <w:kern w:val="0"/>
                <w:sz w:val="24"/>
                <w:szCs w:val="24"/>
              </w:rPr>
            </w:pPr>
            <w:r w:rsidRPr="005D52EB">
              <w:rPr>
                <w:rFonts w:ascii="楷体" w:eastAsia="楷体" w:hAnsi="宋体" w:cs="宋体" w:hint="eastAsia"/>
                <w:kern w:val="0"/>
                <w:sz w:val="20"/>
                <w:szCs w:val="20"/>
              </w:rPr>
              <w:t>5.要求行政机关确认或重新出具已获取信息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楷体" w:eastAsia="楷体" w:hAnsi="宋体" w:cs="宋体" w:hint="eastAsia"/>
                <w:kern w:val="0"/>
                <w:sz w:val="20"/>
                <w:szCs w:val="20"/>
              </w:rPr>
              <w:t>（六）其他处理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楷体" w:eastAsia="楷体" w:hAnsi="宋体" w:cs="宋体" w:hint="eastAsia"/>
                <w:kern w:val="0"/>
                <w:sz w:val="20"/>
                <w:szCs w:val="20"/>
              </w:rPr>
              <w:t>（七）总计</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4"/>
                <w:szCs w:val="24"/>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r>
      <w:tr w:rsidR="00BE1A91" w:rsidRPr="005D52EB" w:rsidTr="00102BE6">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0"/>
                <w:szCs w:val="20"/>
              </w:rPr>
              <w:t>四、结转下年度继续办理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26268C" w:rsidP="00FE11E3">
            <w:pPr>
              <w:widowControl/>
              <w:jc w:val="left"/>
              <w:rPr>
                <w:rFonts w:ascii="宋体" w:eastAsia="宋体" w:hAnsi="宋体" w:cs="宋体"/>
                <w:kern w:val="0"/>
                <w:sz w:val="24"/>
                <w:szCs w:val="24"/>
              </w:rPr>
            </w:pPr>
            <w:r w:rsidRPr="005D52EB">
              <w:rPr>
                <w:rFonts w:ascii="宋体" w:eastAsia="宋体" w:hAnsi="宋体" w:cs="宋体" w:hint="eastAsia"/>
                <w:kern w:val="0"/>
                <w:sz w:val="24"/>
                <w:szCs w:val="24"/>
              </w:rPr>
              <w:t>0</w:t>
            </w:r>
          </w:p>
        </w:tc>
      </w:tr>
    </w:tbl>
    <w:p w:rsidR="00BE1A91" w:rsidRPr="005D52EB" w:rsidRDefault="00BE1A91" w:rsidP="00BE1A91">
      <w:pPr>
        <w:widowControl/>
        <w:shd w:val="clear" w:color="auto" w:fill="FFFFFF"/>
        <w:ind w:firstLine="480"/>
        <w:rPr>
          <w:rFonts w:ascii="宋体" w:eastAsia="宋体" w:hAnsi="宋体" w:cs="宋体"/>
          <w:kern w:val="0"/>
          <w:sz w:val="24"/>
          <w:szCs w:val="24"/>
        </w:rPr>
      </w:pPr>
    </w:p>
    <w:p w:rsidR="00734069" w:rsidRPr="005D52EB" w:rsidRDefault="00734069" w:rsidP="00BE1A91">
      <w:pPr>
        <w:widowControl/>
        <w:shd w:val="clear" w:color="auto" w:fill="FFFFFF"/>
        <w:ind w:firstLine="480"/>
        <w:rPr>
          <w:rFonts w:ascii="宋体" w:eastAsia="宋体" w:hAnsi="宋体" w:cs="宋体"/>
          <w:kern w:val="0"/>
          <w:sz w:val="24"/>
          <w:szCs w:val="24"/>
        </w:rPr>
      </w:pPr>
    </w:p>
    <w:p w:rsidR="00BE1A91" w:rsidRPr="005D52EB" w:rsidRDefault="00BE1A91" w:rsidP="00BE1A91">
      <w:pPr>
        <w:widowControl/>
        <w:shd w:val="clear" w:color="auto" w:fill="FFFFFF"/>
        <w:ind w:firstLine="480"/>
        <w:rPr>
          <w:rFonts w:ascii="宋体" w:eastAsia="宋体" w:hAnsi="宋体" w:cs="宋体"/>
          <w:kern w:val="0"/>
          <w:sz w:val="24"/>
          <w:szCs w:val="24"/>
        </w:rPr>
      </w:pPr>
    </w:p>
    <w:p w:rsidR="00BE1A91" w:rsidRPr="005D52EB" w:rsidRDefault="00BE1A91" w:rsidP="005D52EB">
      <w:pPr>
        <w:pStyle w:val="a3"/>
        <w:shd w:val="clear" w:color="auto" w:fill="FFFFFF"/>
        <w:spacing w:before="0" w:beforeAutospacing="0" w:after="0" w:afterAutospacing="0" w:line="560" w:lineRule="exact"/>
        <w:ind w:firstLine="475"/>
        <w:jc w:val="both"/>
        <w:rPr>
          <w:rStyle w:val="a4"/>
          <w:rFonts w:ascii="黑体" w:eastAsia="黑体" w:hAnsi="黑体"/>
          <w:b w:val="0"/>
          <w:sz w:val="32"/>
          <w:szCs w:val="32"/>
          <w:bdr w:val="none" w:sz="0" w:space="0" w:color="auto" w:frame="1"/>
        </w:rPr>
      </w:pPr>
      <w:r w:rsidRPr="005D52EB">
        <w:rPr>
          <w:rStyle w:val="a4"/>
          <w:rFonts w:ascii="黑体" w:eastAsia="黑体" w:hAnsi="黑体" w:hint="eastAsia"/>
          <w:b w:val="0"/>
          <w:sz w:val="32"/>
          <w:szCs w:val="32"/>
          <w:bdr w:val="none" w:sz="0" w:space="0" w:color="auto" w:frame="1"/>
        </w:rPr>
        <w:t>四、政府信息公开行政复议、行政诉讼情况</w:t>
      </w:r>
    </w:p>
    <w:tbl>
      <w:tblPr>
        <w:tblW w:w="9071" w:type="dxa"/>
        <w:jc w:val="center"/>
        <w:tblCellMar>
          <w:left w:w="0" w:type="dxa"/>
          <w:right w:w="0" w:type="dxa"/>
        </w:tblCellMar>
        <w:tblLook w:val="04A0"/>
      </w:tblPr>
      <w:tblGrid>
        <w:gridCol w:w="604"/>
        <w:gridCol w:w="604"/>
        <w:gridCol w:w="604"/>
        <w:gridCol w:w="604"/>
        <w:gridCol w:w="658"/>
        <w:gridCol w:w="550"/>
        <w:gridCol w:w="605"/>
        <w:gridCol w:w="605"/>
        <w:gridCol w:w="605"/>
        <w:gridCol w:w="605"/>
        <w:gridCol w:w="605"/>
        <w:gridCol w:w="605"/>
        <w:gridCol w:w="605"/>
        <w:gridCol w:w="606"/>
        <w:gridCol w:w="606"/>
      </w:tblGrid>
      <w:tr w:rsidR="00BE1A91" w:rsidRPr="005D52EB" w:rsidTr="00FE11E3">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lastRenderedPageBreak/>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行政诉讼</w:t>
            </w:r>
          </w:p>
        </w:tc>
      </w:tr>
      <w:tr w:rsidR="00BE1A91" w:rsidRPr="005D52EB" w:rsidTr="00FE11E3">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复议后起诉</w:t>
            </w:r>
          </w:p>
        </w:tc>
      </w:tr>
      <w:tr w:rsidR="00BE1A91" w:rsidRPr="005D52EB" w:rsidTr="00FE11E3">
        <w:trPr>
          <w:jc w:val="center"/>
        </w:trPr>
        <w:tc>
          <w:tcPr>
            <w:tcW w:w="0" w:type="auto"/>
            <w:vMerge/>
            <w:tcBorders>
              <w:top w:val="nil"/>
              <w:left w:val="single" w:sz="8" w:space="0" w:color="auto"/>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BE1A91" w:rsidRPr="005D52EB" w:rsidRDefault="00BE1A91" w:rsidP="00FE11E3">
            <w:pPr>
              <w:widowControl/>
              <w:jc w:val="left"/>
              <w:rPr>
                <w:rFonts w:ascii="宋体" w:eastAsia="宋体" w:hAnsi="宋体" w:cs="宋体"/>
                <w:kern w:val="0"/>
                <w:sz w:val="24"/>
                <w:szCs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总计</w:t>
            </w:r>
          </w:p>
        </w:tc>
      </w:tr>
      <w:tr w:rsidR="00BE1A91" w:rsidRPr="005D52EB" w:rsidTr="00FE11E3">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1A91" w:rsidRPr="005D52EB" w:rsidRDefault="00D8259A"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D8259A">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Calibri" w:eastAsia="宋体" w:hAnsi="Calibri" w:cs="Calibri" w:hint="eastAsia"/>
                <w:kern w:val="0"/>
                <w:sz w:val="20"/>
                <w:szCs w:val="20"/>
              </w:rPr>
              <w:t>0</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D8259A">
            <w:pPr>
              <w:widowControl/>
              <w:jc w:val="center"/>
              <w:rPr>
                <w:rFonts w:ascii="宋体" w:eastAsia="宋体" w:hAnsi="宋体" w:cs="宋体"/>
                <w:kern w:val="0"/>
                <w:sz w:val="24"/>
                <w:szCs w:val="24"/>
              </w:rPr>
            </w:pPr>
            <w:r w:rsidRPr="005D52EB">
              <w:rPr>
                <w:rFonts w:ascii="宋体" w:eastAsia="宋体" w:hAnsi="宋体" w:cs="宋体" w:hint="eastAsia"/>
                <w:kern w:val="0"/>
                <w:sz w:val="20"/>
                <w:szCs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E1A91" w:rsidRPr="005D52EB" w:rsidRDefault="00BE1A91" w:rsidP="00FE11E3">
            <w:pPr>
              <w:widowControl/>
              <w:jc w:val="left"/>
              <w:rPr>
                <w:rFonts w:ascii="宋体" w:eastAsia="宋体" w:hAnsi="宋体" w:cs="宋体"/>
                <w:kern w:val="0"/>
                <w:sz w:val="24"/>
                <w:szCs w:val="24"/>
              </w:rPr>
            </w:pPr>
            <w:r w:rsidRPr="005D52EB">
              <w:rPr>
                <w:rFonts w:ascii="宋体" w:eastAsia="宋体" w:hAnsi="宋体" w:cs="宋体" w:hint="eastAsia"/>
                <w:kern w:val="0"/>
                <w:sz w:val="24"/>
                <w:szCs w:val="24"/>
              </w:rPr>
              <w:t>0</w:t>
            </w:r>
          </w:p>
        </w:tc>
      </w:tr>
    </w:tbl>
    <w:p w:rsidR="00BE1A91" w:rsidRPr="005D52EB" w:rsidRDefault="00BE1A91" w:rsidP="00BE1A91">
      <w:pPr>
        <w:widowControl/>
        <w:shd w:val="clear" w:color="auto" w:fill="FFFFFF"/>
        <w:jc w:val="center"/>
        <w:rPr>
          <w:rFonts w:ascii="宋体" w:eastAsia="宋体" w:hAnsi="宋体" w:cs="宋体"/>
          <w:kern w:val="0"/>
          <w:sz w:val="24"/>
          <w:szCs w:val="24"/>
        </w:rPr>
      </w:pPr>
    </w:p>
    <w:p w:rsidR="000D2F73" w:rsidRPr="005D52EB" w:rsidRDefault="000D2F73" w:rsidP="005D52EB">
      <w:pPr>
        <w:pStyle w:val="a3"/>
        <w:shd w:val="clear" w:color="auto" w:fill="FFFFFF"/>
        <w:spacing w:before="0" w:beforeAutospacing="0" w:after="0" w:afterAutospacing="0" w:line="560" w:lineRule="exact"/>
        <w:ind w:firstLine="475"/>
        <w:jc w:val="both"/>
        <w:rPr>
          <w:rStyle w:val="a4"/>
          <w:rFonts w:ascii="黑体" w:eastAsia="黑体" w:hAnsi="黑体"/>
          <w:b w:val="0"/>
          <w:bCs w:val="0"/>
          <w:sz w:val="32"/>
          <w:szCs w:val="32"/>
          <w:bdr w:val="none" w:sz="0" w:space="0" w:color="auto" w:frame="1"/>
        </w:rPr>
      </w:pPr>
      <w:r w:rsidRPr="005D52EB">
        <w:rPr>
          <w:rStyle w:val="a4"/>
          <w:rFonts w:ascii="黑体" w:eastAsia="黑体" w:hAnsi="黑体" w:hint="eastAsia"/>
          <w:b w:val="0"/>
          <w:bCs w:val="0"/>
          <w:sz w:val="32"/>
          <w:szCs w:val="32"/>
          <w:bdr w:val="none" w:sz="0" w:space="0" w:color="auto" w:frame="1"/>
        </w:rPr>
        <w:t>五、存在的主要问题及改进措施</w:t>
      </w:r>
    </w:p>
    <w:p w:rsidR="000D2F73" w:rsidRPr="005D52EB" w:rsidRDefault="000D2F73" w:rsidP="009A3C9E">
      <w:pPr>
        <w:pStyle w:val="a3"/>
        <w:spacing w:before="0" w:beforeAutospacing="0" w:after="0" w:afterAutospacing="0" w:line="560" w:lineRule="exact"/>
        <w:ind w:firstLine="475"/>
        <w:rPr>
          <w:rFonts w:ascii="仿宋_GB2312" w:eastAsia="仿宋_GB2312"/>
          <w:sz w:val="32"/>
          <w:szCs w:val="32"/>
          <w:bdr w:val="none" w:sz="0" w:space="0" w:color="auto" w:frame="1"/>
        </w:rPr>
      </w:pPr>
      <w:r w:rsidRPr="005D52EB">
        <w:rPr>
          <w:rFonts w:ascii="仿宋_GB2312" w:eastAsia="仿宋_GB2312" w:hint="eastAsia"/>
          <w:sz w:val="32"/>
          <w:szCs w:val="32"/>
          <w:bdr w:val="none" w:sz="0" w:space="0" w:color="auto" w:frame="1"/>
        </w:rPr>
        <w:t>本机关2020年政府信息公开工作的主要问题是新建政务公开平台仍处于磨合期，还不够稳定和成熟，对政府信息的主动公开、依申请公开和交流互动均有一定影响。同时，为适应新平台高效运行重新构建的信息公开工作机制有待进一步落实，监督保障措施仍需进一步加强。</w:t>
      </w:r>
    </w:p>
    <w:p w:rsidR="000D2F73" w:rsidRPr="005D52EB" w:rsidRDefault="000D2F73" w:rsidP="009A3C9E">
      <w:pPr>
        <w:pStyle w:val="a3"/>
        <w:spacing w:before="0" w:beforeAutospacing="0" w:after="0" w:afterAutospacing="0" w:line="560" w:lineRule="exact"/>
        <w:ind w:firstLine="475"/>
        <w:rPr>
          <w:rFonts w:ascii="仿宋_GB2312" w:eastAsia="仿宋_GB2312"/>
          <w:sz w:val="32"/>
          <w:szCs w:val="32"/>
          <w:bdr w:val="none" w:sz="0" w:space="0" w:color="auto" w:frame="1"/>
        </w:rPr>
      </w:pPr>
      <w:r w:rsidRPr="005D52EB">
        <w:rPr>
          <w:rFonts w:ascii="仿宋_GB2312" w:eastAsia="仿宋_GB2312" w:hint="eastAsia"/>
          <w:sz w:val="32"/>
          <w:szCs w:val="32"/>
          <w:bdr w:val="none" w:sz="0" w:space="0" w:color="auto" w:frame="1"/>
        </w:rPr>
        <w:t>2021年，本机关将坚持以习近平新时代中国特色社会主义思想为指导，坚持以《中华人民共和国政府信息公开条例》为准绳，坚决贯彻落实党中央、国务院关于政府信息公开工作的方针政策和工作部署，进一步健全政府信息公开工作机制，完善政务公开平台和信息发布渠道，提高政府信息公开队伍素质，提升政府信息公开效率，更好地满足社会公众对本机关政府信息的需求。</w:t>
      </w:r>
    </w:p>
    <w:p w:rsidR="000D2F73" w:rsidRPr="005D52EB" w:rsidRDefault="000D2F73" w:rsidP="005D52EB">
      <w:pPr>
        <w:pStyle w:val="a3"/>
        <w:shd w:val="clear" w:color="auto" w:fill="FFFFFF"/>
        <w:spacing w:before="0" w:beforeAutospacing="0" w:after="0" w:afterAutospacing="0" w:line="560" w:lineRule="exact"/>
        <w:ind w:firstLine="475"/>
        <w:jc w:val="both"/>
        <w:rPr>
          <w:rStyle w:val="a4"/>
          <w:rFonts w:ascii="黑体" w:eastAsia="黑体" w:hAnsi="黑体"/>
          <w:b w:val="0"/>
          <w:sz w:val="32"/>
          <w:szCs w:val="32"/>
          <w:bdr w:val="none" w:sz="0" w:space="0" w:color="auto" w:frame="1"/>
        </w:rPr>
      </w:pPr>
      <w:r w:rsidRPr="005D52EB">
        <w:rPr>
          <w:rStyle w:val="a4"/>
          <w:rFonts w:ascii="黑体" w:eastAsia="黑体" w:hAnsi="黑体" w:hint="eastAsia"/>
          <w:b w:val="0"/>
          <w:sz w:val="32"/>
          <w:szCs w:val="32"/>
          <w:bdr w:val="none" w:sz="0" w:space="0" w:color="auto" w:frame="1"/>
        </w:rPr>
        <w:t>六、其他需要报告的事项</w:t>
      </w:r>
    </w:p>
    <w:p w:rsidR="00213927" w:rsidRPr="005D52EB" w:rsidRDefault="00BE1A91" w:rsidP="00734069">
      <w:pPr>
        <w:pStyle w:val="a3"/>
        <w:spacing w:before="0" w:beforeAutospacing="0" w:after="0" w:afterAutospacing="0" w:line="560" w:lineRule="exact"/>
        <w:ind w:firstLine="475"/>
        <w:rPr>
          <w:rFonts w:ascii="仿宋_GB2312" w:eastAsia="仿宋_GB2312"/>
          <w:sz w:val="32"/>
          <w:szCs w:val="32"/>
          <w:bdr w:val="none" w:sz="0" w:space="0" w:color="auto" w:frame="1"/>
        </w:rPr>
      </w:pPr>
      <w:r w:rsidRPr="005D52EB">
        <w:rPr>
          <w:rFonts w:ascii="仿宋_GB2312" w:eastAsia="仿宋_GB2312" w:hint="eastAsia"/>
          <w:sz w:val="32"/>
          <w:szCs w:val="32"/>
          <w:bdr w:val="none" w:sz="0" w:space="0" w:color="auto" w:frame="1"/>
        </w:rPr>
        <w:t>无</w:t>
      </w:r>
      <w:r w:rsidR="00734069" w:rsidRPr="005D52EB">
        <w:rPr>
          <w:rFonts w:ascii="仿宋_GB2312" w:eastAsia="仿宋_GB2312" w:hint="eastAsia"/>
          <w:sz w:val="32"/>
          <w:szCs w:val="32"/>
          <w:bdr w:val="none" w:sz="0" w:space="0" w:color="auto" w:frame="1"/>
        </w:rPr>
        <w:t>。</w:t>
      </w:r>
    </w:p>
    <w:sectPr w:rsidR="00213927" w:rsidRPr="005D52EB" w:rsidSect="00096F2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0AD4" w:rsidRDefault="00BC0AD4" w:rsidP="00102BE6">
      <w:r>
        <w:separator/>
      </w:r>
    </w:p>
  </w:endnote>
  <w:endnote w:type="continuationSeparator" w:id="1">
    <w:p w:rsidR="00BC0AD4" w:rsidRDefault="00BC0AD4" w:rsidP="00102B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0AD4" w:rsidRDefault="00BC0AD4" w:rsidP="00102BE6">
      <w:r>
        <w:separator/>
      </w:r>
    </w:p>
  </w:footnote>
  <w:footnote w:type="continuationSeparator" w:id="1">
    <w:p w:rsidR="00BC0AD4" w:rsidRDefault="00BC0AD4" w:rsidP="00102B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markup="0"/>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E1A91"/>
    <w:rsid w:val="0000052C"/>
    <w:rsid w:val="00001B10"/>
    <w:rsid w:val="000217EA"/>
    <w:rsid w:val="00032686"/>
    <w:rsid w:val="00040B3D"/>
    <w:rsid w:val="0005528A"/>
    <w:rsid w:val="000557A1"/>
    <w:rsid w:val="0005763A"/>
    <w:rsid w:val="00064366"/>
    <w:rsid w:val="00072AB7"/>
    <w:rsid w:val="00083003"/>
    <w:rsid w:val="000857E2"/>
    <w:rsid w:val="0009204D"/>
    <w:rsid w:val="000A7E84"/>
    <w:rsid w:val="000C0A25"/>
    <w:rsid w:val="000C1D81"/>
    <w:rsid w:val="000D2F73"/>
    <w:rsid w:val="000E3023"/>
    <w:rsid w:val="000F4DEB"/>
    <w:rsid w:val="00102BE6"/>
    <w:rsid w:val="00106207"/>
    <w:rsid w:val="00133C9F"/>
    <w:rsid w:val="0015623F"/>
    <w:rsid w:val="0016287C"/>
    <w:rsid w:val="00177AB7"/>
    <w:rsid w:val="001A478E"/>
    <w:rsid w:val="001A7802"/>
    <w:rsid w:val="001B1C89"/>
    <w:rsid w:val="001B3FF7"/>
    <w:rsid w:val="001D4A98"/>
    <w:rsid w:val="001E4978"/>
    <w:rsid w:val="00204D96"/>
    <w:rsid w:val="0020595B"/>
    <w:rsid w:val="00213927"/>
    <w:rsid w:val="00220A67"/>
    <w:rsid w:val="00232126"/>
    <w:rsid w:val="00246FE4"/>
    <w:rsid w:val="0026268C"/>
    <w:rsid w:val="002763E6"/>
    <w:rsid w:val="00284DA3"/>
    <w:rsid w:val="00297482"/>
    <w:rsid w:val="002A08B1"/>
    <w:rsid w:val="002A5EF8"/>
    <w:rsid w:val="002B1AFF"/>
    <w:rsid w:val="002B2AF7"/>
    <w:rsid w:val="002C718F"/>
    <w:rsid w:val="002E4CD3"/>
    <w:rsid w:val="003028CE"/>
    <w:rsid w:val="0030298A"/>
    <w:rsid w:val="00312BDC"/>
    <w:rsid w:val="003158B3"/>
    <w:rsid w:val="003175E3"/>
    <w:rsid w:val="00317613"/>
    <w:rsid w:val="00324DE7"/>
    <w:rsid w:val="0032596F"/>
    <w:rsid w:val="003449DE"/>
    <w:rsid w:val="00355027"/>
    <w:rsid w:val="00370F26"/>
    <w:rsid w:val="003B2045"/>
    <w:rsid w:val="003B660A"/>
    <w:rsid w:val="003D3978"/>
    <w:rsid w:val="003F1AEC"/>
    <w:rsid w:val="0040394A"/>
    <w:rsid w:val="00421997"/>
    <w:rsid w:val="004244D3"/>
    <w:rsid w:val="0044592C"/>
    <w:rsid w:val="0045256D"/>
    <w:rsid w:val="004A146A"/>
    <w:rsid w:val="004B3C3D"/>
    <w:rsid w:val="004C5D01"/>
    <w:rsid w:val="004F2E35"/>
    <w:rsid w:val="004F5B55"/>
    <w:rsid w:val="004F7613"/>
    <w:rsid w:val="0050251F"/>
    <w:rsid w:val="00530786"/>
    <w:rsid w:val="00535E64"/>
    <w:rsid w:val="005432DE"/>
    <w:rsid w:val="00543AFB"/>
    <w:rsid w:val="005622D9"/>
    <w:rsid w:val="00563D86"/>
    <w:rsid w:val="00574B51"/>
    <w:rsid w:val="00582829"/>
    <w:rsid w:val="005916F7"/>
    <w:rsid w:val="005D52EB"/>
    <w:rsid w:val="005E1A6B"/>
    <w:rsid w:val="005F5D97"/>
    <w:rsid w:val="005F758B"/>
    <w:rsid w:val="006003E0"/>
    <w:rsid w:val="00620DDF"/>
    <w:rsid w:val="006373FE"/>
    <w:rsid w:val="00691565"/>
    <w:rsid w:val="006D5384"/>
    <w:rsid w:val="007015B5"/>
    <w:rsid w:val="00734069"/>
    <w:rsid w:val="00735F03"/>
    <w:rsid w:val="0075359E"/>
    <w:rsid w:val="00773AA4"/>
    <w:rsid w:val="00785D66"/>
    <w:rsid w:val="007A6485"/>
    <w:rsid w:val="007D2CD8"/>
    <w:rsid w:val="007D6CE4"/>
    <w:rsid w:val="007E09A1"/>
    <w:rsid w:val="007E3AFE"/>
    <w:rsid w:val="007E3CC3"/>
    <w:rsid w:val="008005BA"/>
    <w:rsid w:val="00816636"/>
    <w:rsid w:val="008236A4"/>
    <w:rsid w:val="00843274"/>
    <w:rsid w:val="00872572"/>
    <w:rsid w:val="008C1247"/>
    <w:rsid w:val="008C1654"/>
    <w:rsid w:val="008E41BA"/>
    <w:rsid w:val="008F1F9B"/>
    <w:rsid w:val="00942CED"/>
    <w:rsid w:val="00966274"/>
    <w:rsid w:val="009675E8"/>
    <w:rsid w:val="009A3C9E"/>
    <w:rsid w:val="009D723B"/>
    <w:rsid w:val="009E4908"/>
    <w:rsid w:val="009F4CD7"/>
    <w:rsid w:val="00A011BF"/>
    <w:rsid w:val="00A070BA"/>
    <w:rsid w:val="00A10E52"/>
    <w:rsid w:val="00A17BB8"/>
    <w:rsid w:val="00A41165"/>
    <w:rsid w:val="00A527BB"/>
    <w:rsid w:val="00A9082A"/>
    <w:rsid w:val="00A973AE"/>
    <w:rsid w:val="00AA2915"/>
    <w:rsid w:val="00AA6F0F"/>
    <w:rsid w:val="00AB45D1"/>
    <w:rsid w:val="00AD3DB6"/>
    <w:rsid w:val="00AD603F"/>
    <w:rsid w:val="00B031BB"/>
    <w:rsid w:val="00B119B4"/>
    <w:rsid w:val="00B34437"/>
    <w:rsid w:val="00B608E1"/>
    <w:rsid w:val="00B754DD"/>
    <w:rsid w:val="00BA42F2"/>
    <w:rsid w:val="00BB3075"/>
    <w:rsid w:val="00BC0AD4"/>
    <w:rsid w:val="00BC644C"/>
    <w:rsid w:val="00BD46A6"/>
    <w:rsid w:val="00BD7706"/>
    <w:rsid w:val="00BE1A91"/>
    <w:rsid w:val="00BF04ED"/>
    <w:rsid w:val="00BF42FF"/>
    <w:rsid w:val="00BF5724"/>
    <w:rsid w:val="00C32267"/>
    <w:rsid w:val="00C33CB7"/>
    <w:rsid w:val="00C34378"/>
    <w:rsid w:val="00C71E70"/>
    <w:rsid w:val="00CD64C2"/>
    <w:rsid w:val="00CE4453"/>
    <w:rsid w:val="00CF7615"/>
    <w:rsid w:val="00D06536"/>
    <w:rsid w:val="00D2504B"/>
    <w:rsid w:val="00D43A4C"/>
    <w:rsid w:val="00D55369"/>
    <w:rsid w:val="00D801A2"/>
    <w:rsid w:val="00D8259A"/>
    <w:rsid w:val="00D87B5C"/>
    <w:rsid w:val="00E046F0"/>
    <w:rsid w:val="00E16D60"/>
    <w:rsid w:val="00E65DDE"/>
    <w:rsid w:val="00E911AC"/>
    <w:rsid w:val="00EA225C"/>
    <w:rsid w:val="00EA6C43"/>
    <w:rsid w:val="00EB61CA"/>
    <w:rsid w:val="00ED2985"/>
    <w:rsid w:val="00EE42F6"/>
    <w:rsid w:val="00F12CE2"/>
    <w:rsid w:val="00F140C9"/>
    <w:rsid w:val="00F55013"/>
    <w:rsid w:val="00F603A4"/>
    <w:rsid w:val="00F6056E"/>
    <w:rsid w:val="00F609C8"/>
    <w:rsid w:val="00F73E58"/>
    <w:rsid w:val="00F97382"/>
    <w:rsid w:val="00FA0B9D"/>
    <w:rsid w:val="00FB464B"/>
    <w:rsid w:val="00FB7C13"/>
    <w:rsid w:val="00FC165A"/>
    <w:rsid w:val="00FD78A1"/>
    <w:rsid w:val="00FE358C"/>
    <w:rsid w:val="00FE7FE8"/>
    <w:rsid w:val="00FF4CAA"/>
    <w:rsid w:val="00FF5F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A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D2F7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D2F73"/>
    <w:rPr>
      <w:b/>
      <w:bCs/>
    </w:rPr>
  </w:style>
  <w:style w:type="paragraph" w:customStyle="1" w:styleId="western">
    <w:name w:val="western"/>
    <w:basedOn w:val="a"/>
    <w:rsid w:val="000D2F73"/>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102B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102BE6"/>
    <w:rPr>
      <w:sz w:val="18"/>
      <w:szCs w:val="18"/>
    </w:rPr>
  </w:style>
  <w:style w:type="paragraph" w:styleId="a6">
    <w:name w:val="footer"/>
    <w:basedOn w:val="a"/>
    <w:link w:val="Char0"/>
    <w:uiPriority w:val="99"/>
    <w:semiHidden/>
    <w:unhideWhenUsed/>
    <w:rsid w:val="00102BE6"/>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102BE6"/>
    <w:rPr>
      <w:sz w:val="18"/>
      <w:szCs w:val="18"/>
    </w:rPr>
  </w:style>
</w:styles>
</file>

<file path=word/webSettings.xml><?xml version="1.0" encoding="utf-8"?>
<w:webSettings xmlns:r="http://schemas.openxmlformats.org/officeDocument/2006/relationships" xmlns:w="http://schemas.openxmlformats.org/wordprocessingml/2006/main">
  <w:divs>
    <w:div w:id="425274937">
      <w:bodyDiv w:val="1"/>
      <w:marLeft w:val="0"/>
      <w:marRight w:val="0"/>
      <w:marTop w:val="0"/>
      <w:marBottom w:val="0"/>
      <w:divBdr>
        <w:top w:val="none" w:sz="0" w:space="0" w:color="auto"/>
        <w:left w:val="none" w:sz="0" w:space="0" w:color="auto"/>
        <w:bottom w:val="none" w:sz="0" w:space="0" w:color="auto"/>
        <w:right w:val="none" w:sz="0" w:space="0" w:color="auto"/>
      </w:divBdr>
    </w:div>
    <w:div w:id="1094671575">
      <w:bodyDiv w:val="1"/>
      <w:marLeft w:val="0"/>
      <w:marRight w:val="0"/>
      <w:marTop w:val="0"/>
      <w:marBottom w:val="0"/>
      <w:divBdr>
        <w:top w:val="none" w:sz="0" w:space="0" w:color="auto"/>
        <w:left w:val="none" w:sz="0" w:space="0" w:color="auto"/>
        <w:bottom w:val="none" w:sz="0" w:space="0" w:color="auto"/>
        <w:right w:val="none" w:sz="0" w:space="0" w:color="auto"/>
      </w:divBdr>
    </w:div>
    <w:div w:id="2032797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437</Words>
  <Characters>2495</Characters>
  <Application>Microsoft Office Word</Application>
  <DocSecurity>0</DocSecurity>
  <Lines>20</Lines>
  <Paragraphs>5</Paragraphs>
  <ScaleCrop>false</ScaleCrop>
  <Company/>
  <LinksUpToDate>false</LinksUpToDate>
  <CharactersWithSpaces>2927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陕西局文秘</dc:creator>
  <cp:lastModifiedBy>西安市气象局文秘</cp:lastModifiedBy>
  <cp:revision>2</cp:revision>
  <cp:lastPrinted>2021-01-27T06:39:00Z</cp:lastPrinted>
  <dcterms:created xsi:type="dcterms:W3CDTF">2021-01-28T03:27:00Z</dcterms:created>
  <dcterms:modified xsi:type="dcterms:W3CDTF">2021-01-28T03:27:00Z</dcterms:modified>
</cp:coreProperties>
</file>