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DFDBC1" w14:textId="77777777" w:rsidR="007E40C3" w:rsidRDefault="007E40C3" w:rsidP="007E40C3">
      <w:pPr>
        <w:pStyle w:val="a7"/>
        <w:shd w:val="clear" w:color="auto" w:fill="FFFFFF"/>
        <w:spacing w:before="0" w:beforeAutospacing="0" w:after="0" w:afterAutospacing="0" w:line="705" w:lineRule="atLeast"/>
        <w:jc w:val="center"/>
        <w:rPr>
          <w:color w:val="666666"/>
          <w:sz w:val="21"/>
          <w:szCs w:val="21"/>
        </w:rPr>
      </w:pPr>
      <w:r>
        <w:rPr>
          <w:rFonts w:hint="eastAsia"/>
          <w:color w:val="666666"/>
          <w:sz w:val="29"/>
          <w:szCs w:val="29"/>
          <w:bdr w:val="none" w:sz="0" w:space="0" w:color="auto" w:frame="1"/>
        </w:rPr>
        <w:t>陕西省防雷装置检测单位监督管理办法</w:t>
      </w:r>
    </w:p>
    <w:p w14:paraId="12FE64FD"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ascii="Times New Roman" w:hAnsi="Times New Roman" w:cs="Times New Roman"/>
          <w:color w:val="666666"/>
          <w:sz w:val="29"/>
          <w:szCs w:val="29"/>
          <w:bdr w:val="none" w:sz="0" w:space="0" w:color="auto" w:frame="1"/>
        </w:rPr>
        <w:t> </w:t>
      </w:r>
    </w:p>
    <w:p w14:paraId="44750AA3"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Style w:val="a8"/>
          <w:rFonts w:hint="eastAsia"/>
          <w:color w:val="666666"/>
          <w:sz w:val="29"/>
          <w:szCs w:val="29"/>
          <w:bdr w:val="none" w:sz="0" w:space="0" w:color="auto" w:frame="1"/>
        </w:rPr>
        <w:t>第一条</w:t>
      </w:r>
      <w:r>
        <w:rPr>
          <w:rFonts w:hint="eastAsia"/>
          <w:color w:val="666666"/>
          <w:sz w:val="29"/>
          <w:szCs w:val="29"/>
          <w:bdr w:val="none" w:sz="0" w:space="0" w:color="auto" w:frame="1"/>
        </w:rPr>
        <w:t> </w:t>
      </w:r>
      <w:r>
        <w:rPr>
          <w:rFonts w:hint="eastAsia"/>
          <w:color w:val="666666"/>
          <w:sz w:val="29"/>
          <w:szCs w:val="29"/>
          <w:bdr w:val="none" w:sz="0" w:space="0" w:color="auto" w:frame="1"/>
        </w:rPr>
        <w:t>为了规范防雷装置检测行为，加强防雷装置检测单位监管，保护人民生命财产安全，根据《中华人民共和国气象法》、《中华人民共和国安全生产法》、《雷电防护装置检测资质管理办法》（中国气象局</w:t>
      </w:r>
      <w:r>
        <w:rPr>
          <w:rFonts w:ascii="Times New Roman" w:hAnsi="Times New Roman" w:cs="Times New Roman"/>
          <w:color w:val="666666"/>
          <w:sz w:val="29"/>
          <w:szCs w:val="29"/>
          <w:bdr w:val="none" w:sz="0" w:space="0" w:color="auto" w:frame="1"/>
        </w:rPr>
        <w:t>31</w:t>
      </w:r>
      <w:r>
        <w:rPr>
          <w:rFonts w:hint="eastAsia"/>
          <w:color w:val="666666"/>
          <w:sz w:val="29"/>
          <w:szCs w:val="29"/>
          <w:bdr w:val="none" w:sz="0" w:space="0" w:color="auto" w:frame="1"/>
        </w:rPr>
        <w:t>号令）、《陕西省安全生产条例》、《陕西省人民政府关于加强全面质量监管的意见》等有关规定，结合我省实际，制定本办法。</w:t>
      </w:r>
    </w:p>
    <w:p w14:paraId="5925E90D"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Style w:val="a8"/>
          <w:rFonts w:hint="eastAsia"/>
          <w:color w:val="666666"/>
          <w:sz w:val="29"/>
          <w:szCs w:val="29"/>
          <w:bdr w:val="none" w:sz="0" w:space="0" w:color="auto" w:frame="1"/>
        </w:rPr>
        <w:t>第二条</w:t>
      </w:r>
      <w:r>
        <w:rPr>
          <w:rFonts w:hint="eastAsia"/>
          <w:color w:val="666666"/>
          <w:sz w:val="29"/>
          <w:szCs w:val="29"/>
          <w:bdr w:val="none" w:sz="0" w:space="0" w:color="auto" w:frame="1"/>
        </w:rPr>
        <w:t> </w:t>
      </w:r>
      <w:r>
        <w:rPr>
          <w:rFonts w:hint="eastAsia"/>
          <w:color w:val="666666"/>
          <w:sz w:val="29"/>
          <w:szCs w:val="29"/>
          <w:bdr w:val="none" w:sz="0" w:space="0" w:color="auto" w:frame="1"/>
        </w:rPr>
        <w:t>本办法适用于对在本省从事防雷装置检测活动的单位的监督管理。</w:t>
      </w:r>
    </w:p>
    <w:p w14:paraId="1E6A8FC3"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Style w:val="a8"/>
          <w:rFonts w:hint="eastAsia"/>
          <w:color w:val="666666"/>
          <w:sz w:val="29"/>
          <w:szCs w:val="29"/>
          <w:bdr w:val="none" w:sz="0" w:space="0" w:color="auto" w:frame="1"/>
        </w:rPr>
        <w:t>第三条</w:t>
      </w:r>
      <w:r>
        <w:rPr>
          <w:rFonts w:hint="eastAsia"/>
          <w:color w:val="666666"/>
          <w:sz w:val="29"/>
          <w:szCs w:val="29"/>
          <w:bdr w:val="none" w:sz="0" w:space="0" w:color="auto" w:frame="1"/>
        </w:rPr>
        <w:t> </w:t>
      </w:r>
      <w:r>
        <w:rPr>
          <w:rFonts w:hint="eastAsia"/>
          <w:color w:val="666666"/>
          <w:sz w:val="29"/>
          <w:szCs w:val="29"/>
          <w:bdr w:val="none" w:sz="0" w:space="0" w:color="auto" w:frame="1"/>
        </w:rPr>
        <w:t>省气象主管机构负责本省行政区域内雷电防护装置检测资质的管理和认定以及全省防雷装置检测单位监督管理工作的指导和协调，并组织全省专项检查督查。</w:t>
      </w:r>
    </w:p>
    <w:p w14:paraId="7919DEDD"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市、县气象主管机构按照属地管理原则，负责本行政区域内防雷装置检测活动的监督管理和执法检查，配合开展全省专项检查督查。</w:t>
      </w:r>
      <w:r>
        <w:rPr>
          <w:rFonts w:hint="eastAsia"/>
          <w:color w:val="666666"/>
          <w:sz w:val="29"/>
          <w:szCs w:val="29"/>
          <w:bdr w:val="none" w:sz="0" w:space="0" w:color="auto" w:frame="1"/>
        </w:rPr>
        <w:t> </w:t>
      </w:r>
      <w:r>
        <w:rPr>
          <w:rFonts w:hint="eastAsia"/>
          <w:color w:val="666666"/>
          <w:sz w:val="29"/>
          <w:szCs w:val="29"/>
          <w:bdr w:val="none" w:sz="0" w:space="0" w:color="auto" w:frame="1"/>
        </w:rPr>
        <w:t> </w:t>
      </w:r>
      <w:r>
        <w:rPr>
          <w:rFonts w:hint="eastAsia"/>
          <w:color w:val="666666"/>
          <w:sz w:val="29"/>
          <w:szCs w:val="29"/>
          <w:bdr w:val="none" w:sz="0" w:space="0" w:color="auto" w:frame="1"/>
        </w:rPr>
        <w:t> </w:t>
      </w:r>
      <w:r>
        <w:rPr>
          <w:rFonts w:hint="eastAsia"/>
          <w:color w:val="666666"/>
          <w:sz w:val="29"/>
          <w:szCs w:val="29"/>
          <w:bdr w:val="none" w:sz="0" w:space="0" w:color="auto" w:frame="1"/>
        </w:rPr>
        <w:t> </w:t>
      </w:r>
      <w:r>
        <w:rPr>
          <w:rFonts w:hint="eastAsia"/>
          <w:color w:val="666666"/>
          <w:sz w:val="29"/>
          <w:szCs w:val="29"/>
          <w:bdr w:val="none" w:sz="0" w:space="0" w:color="auto" w:frame="1"/>
        </w:rPr>
        <w:t> </w:t>
      </w:r>
      <w:r>
        <w:rPr>
          <w:rFonts w:hint="eastAsia"/>
          <w:color w:val="666666"/>
          <w:sz w:val="29"/>
          <w:szCs w:val="29"/>
          <w:bdr w:val="none" w:sz="0" w:space="0" w:color="auto" w:frame="1"/>
        </w:rPr>
        <w:t> </w:t>
      </w:r>
      <w:r>
        <w:rPr>
          <w:rFonts w:hint="eastAsia"/>
          <w:color w:val="666666"/>
          <w:sz w:val="29"/>
          <w:szCs w:val="29"/>
          <w:bdr w:val="none" w:sz="0" w:space="0" w:color="auto" w:frame="1"/>
        </w:rPr>
        <w:t> </w:t>
      </w:r>
      <w:r>
        <w:rPr>
          <w:rFonts w:hint="eastAsia"/>
          <w:color w:val="666666"/>
          <w:sz w:val="29"/>
          <w:szCs w:val="29"/>
          <w:bdr w:val="none" w:sz="0" w:space="0" w:color="auto" w:frame="1"/>
        </w:rPr>
        <w:t> </w:t>
      </w:r>
    </w:p>
    <w:p w14:paraId="7087B8DF"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Style w:val="a8"/>
          <w:rFonts w:hint="eastAsia"/>
          <w:color w:val="666666"/>
          <w:sz w:val="29"/>
          <w:szCs w:val="29"/>
          <w:bdr w:val="none" w:sz="0" w:space="0" w:color="auto" w:frame="1"/>
        </w:rPr>
        <w:t>第四条</w:t>
      </w:r>
      <w:r>
        <w:rPr>
          <w:rFonts w:hint="eastAsia"/>
          <w:color w:val="666666"/>
          <w:sz w:val="29"/>
          <w:szCs w:val="29"/>
          <w:bdr w:val="none" w:sz="0" w:space="0" w:color="auto" w:frame="1"/>
        </w:rPr>
        <w:t> </w:t>
      </w:r>
      <w:r>
        <w:rPr>
          <w:rFonts w:hint="eastAsia"/>
          <w:color w:val="666666"/>
          <w:sz w:val="29"/>
          <w:szCs w:val="29"/>
          <w:bdr w:val="none" w:sz="0" w:space="0" w:color="auto" w:frame="1"/>
        </w:rPr>
        <w:t>防雷装置检测单位应当依法取得省、自治区、直辖市气象主管机构颁发的雷电防护装置检测资质证书，并按照其资质等级许可的范围开展检测。</w:t>
      </w:r>
    </w:p>
    <w:p w14:paraId="21CC3521"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Style w:val="a8"/>
          <w:rFonts w:hint="eastAsia"/>
          <w:color w:val="666666"/>
          <w:sz w:val="29"/>
          <w:szCs w:val="29"/>
          <w:bdr w:val="none" w:sz="0" w:space="0" w:color="auto" w:frame="1"/>
        </w:rPr>
        <w:t>第五条</w:t>
      </w:r>
      <w:r>
        <w:rPr>
          <w:rFonts w:hint="eastAsia"/>
          <w:color w:val="666666"/>
          <w:sz w:val="29"/>
          <w:szCs w:val="29"/>
          <w:bdr w:val="none" w:sz="0" w:space="0" w:color="auto" w:frame="1"/>
        </w:rPr>
        <w:t> </w:t>
      </w:r>
      <w:r>
        <w:rPr>
          <w:rFonts w:hint="eastAsia"/>
          <w:color w:val="666666"/>
          <w:sz w:val="29"/>
          <w:szCs w:val="29"/>
          <w:bdr w:val="none" w:sz="0" w:space="0" w:color="auto" w:frame="1"/>
        </w:rPr>
        <w:t>雷电防护装置检测资质只限于本检测单位使用，不能委托或授权其他法人单位使用，不得有资质的挂靠、出租、出借等行为。</w:t>
      </w:r>
    </w:p>
    <w:p w14:paraId="321EFF0B"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Style w:val="a8"/>
          <w:rFonts w:hint="eastAsia"/>
          <w:color w:val="666666"/>
          <w:sz w:val="29"/>
          <w:szCs w:val="29"/>
          <w:bdr w:val="none" w:sz="0" w:space="0" w:color="auto" w:frame="1"/>
        </w:rPr>
        <w:lastRenderedPageBreak/>
        <w:t>第六条</w:t>
      </w:r>
      <w:r>
        <w:rPr>
          <w:rFonts w:hint="eastAsia"/>
          <w:color w:val="666666"/>
          <w:sz w:val="29"/>
          <w:szCs w:val="29"/>
          <w:bdr w:val="none" w:sz="0" w:space="0" w:color="auto" w:frame="1"/>
        </w:rPr>
        <w:t> </w:t>
      </w:r>
      <w:r>
        <w:rPr>
          <w:rFonts w:hint="eastAsia"/>
          <w:color w:val="666666"/>
          <w:sz w:val="29"/>
          <w:szCs w:val="29"/>
          <w:bdr w:val="none" w:sz="0" w:space="0" w:color="auto" w:frame="1"/>
        </w:rPr>
        <w:t>防雷装置检测单位应具有符合资质等级要求的防雷装置检测专业技术人员和满足相应技术标准的专业设备等条件，防雷装置检测专业技术人员应为资质主管机构核定的在册登记技术人员，且不得同时在两个及以上防雷装置检测单位兼职执业。</w:t>
      </w:r>
    </w:p>
    <w:p w14:paraId="6A2B0A7B"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Style w:val="a8"/>
          <w:rFonts w:hint="eastAsia"/>
          <w:color w:val="666666"/>
          <w:sz w:val="29"/>
          <w:szCs w:val="29"/>
          <w:bdr w:val="none" w:sz="0" w:space="0" w:color="auto" w:frame="1"/>
        </w:rPr>
        <w:t>第七条</w:t>
      </w:r>
      <w:r>
        <w:rPr>
          <w:rFonts w:hint="eastAsia"/>
          <w:color w:val="666666"/>
          <w:sz w:val="29"/>
          <w:szCs w:val="29"/>
          <w:bdr w:val="none" w:sz="0" w:space="0" w:color="auto" w:frame="1"/>
        </w:rPr>
        <w:t> </w:t>
      </w:r>
      <w:r>
        <w:rPr>
          <w:rFonts w:hint="eastAsia"/>
          <w:color w:val="666666"/>
          <w:sz w:val="29"/>
          <w:szCs w:val="29"/>
          <w:bdr w:val="none" w:sz="0" w:space="0" w:color="auto" w:frame="1"/>
        </w:rPr>
        <w:t>防雷装置检测单位应当遵循客观、公平、公正、诚信原则，确保其出具的防雷装置检测数据、结果的真实、客观、准确，并对防雷装置检测数据、结果负责。</w:t>
      </w:r>
    </w:p>
    <w:p w14:paraId="103E0773"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Style w:val="a8"/>
          <w:rFonts w:hint="eastAsia"/>
          <w:color w:val="666666"/>
          <w:sz w:val="29"/>
          <w:szCs w:val="29"/>
          <w:bdr w:val="none" w:sz="0" w:space="0" w:color="auto" w:frame="1"/>
        </w:rPr>
        <w:t>第八条</w:t>
      </w:r>
      <w:r>
        <w:rPr>
          <w:rFonts w:hint="eastAsia"/>
          <w:color w:val="666666"/>
          <w:sz w:val="29"/>
          <w:szCs w:val="29"/>
          <w:bdr w:val="none" w:sz="0" w:space="0" w:color="auto" w:frame="1"/>
        </w:rPr>
        <w:t> </w:t>
      </w:r>
      <w:r>
        <w:rPr>
          <w:rFonts w:hint="eastAsia"/>
          <w:color w:val="666666"/>
          <w:sz w:val="29"/>
          <w:szCs w:val="29"/>
          <w:bdr w:val="none" w:sz="0" w:space="0" w:color="auto" w:frame="1"/>
        </w:rPr>
        <w:t>防雷装置检测单位不得与其检测项目的设计、施工以及所使用的防雷产品生产、销售单位有隶属关系或者其他利害关系。</w:t>
      </w:r>
    </w:p>
    <w:p w14:paraId="36B0766F"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Style w:val="a8"/>
          <w:rFonts w:hint="eastAsia"/>
          <w:color w:val="666666"/>
          <w:sz w:val="29"/>
          <w:szCs w:val="29"/>
          <w:bdr w:val="none" w:sz="0" w:space="0" w:color="auto" w:frame="1"/>
        </w:rPr>
        <w:t>第九条</w:t>
      </w:r>
      <w:r>
        <w:rPr>
          <w:rFonts w:hint="eastAsia"/>
          <w:color w:val="666666"/>
          <w:sz w:val="29"/>
          <w:szCs w:val="29"/>
          <w:bdr w:val="none" w:sz="0" w:space="0" w:color="auto" w:frame="1"/>
        </w:rPr>
        <w:t> </w:t>
      </w:r>
      <w:r>
        <w:rPr>
          <w:rFonts w:hint="eastAsia"/>
          <w:color w:val="666666"/>
          <w:sz w:val="29"/>
          <w:szCs w:val="29"/>
          <w:bdr w:val="none" w:sz="0" w:space="0" w:color="auto" w:frame="1"/>
        </w:rPr>
        <w:t>在本省取得雷电防护装置检测资质证的单位，甲级资质的前两个检测项目（至少一个易燃易爆场所），乙级资质的第一个检测项目，应接受事中技术性核查和事后检测质量考核，核查、考核合格的,由省气象主管机构在陕西省防雷安全监管信息平台公示。</w:t>
      </w:r>
    </w:p>
    <w:p w14:paraId="2ABC47E2"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Style w:val="a8"/>
          <w:rFonts w:hint="eastAsia"/>
          <w:color w:val="666666"/>
          <w:sz w:val="29"/>
          <w:szCs w:val="29"/>
          <w:bdr w:val="none" w:sz="0" w:space="0" w:color="auto" w:frame="1"/>
        </w:rPr>
        <w:t>第十条</w:t>
      </w:r>
      <w:r>
        <w:rPr>
          <w:rStyle w:val="a8"/>
          <w:rFonts w:hint="eastAsia"/>
          <w:color w:val="666666"/>
          <w:sz w:val="29"/>
          <w:szCs w:val="29"/>
          <w:bdr w:val="none" w:sz="0" w:space="0" w:color="auto" w:frame="1"/>
        </w:rPr>
        <w:t> </w:t>
      </w:r>
      <w:r>
        <w:rPr>
          <w:rFonts w:hint="eastAsia"/>
          <w:color w:val="666666"/>
          <w:sz w:val="29"/>
          <w:szCs w:val="29"/>
          <w:bdr w:val="none" w:sz="0" w:space="0" w:color="auto" w:frame="1"/>
        </w:rPr>
        <w:t>取得外省颁发的雷电防护装置检测资质证的检测单位，进行属地注册的，可申请在陕西省防雷安全监管信息平台公示。省气象主管机构对防雷装置检测单位的资质、在册技术人员、信用信息、办公场所、专业仪器设备等情况核实后，甲级资质的前两个检测项目（至少一个易燃易爆场所），乙级资质的第一个检测项目，应接受事中技术性核查和事后检测质量考核，核查、考核合格的，在陕西省防雷安全监管信息平台公示。</w:t>
      </w:r>
    </w:p>
    <w:p w14:paraId="141E6E7D"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Style w:val="a8"/>
          <w:rFonts w:hint="eastAsia"/>
          <w:color w:val="666666"/>
          <w:sz w:val="29"/>
          <w:szCs w:val="29"/>
          <w:bdr w:val="none" w:sz="0" w:space="0" w:color="auto" w:frame="1"/>
        </w:rPr>
        <w:lastRenderedPageBreak/>
        <w:t>第十一条</w:t>
      </w:r>
      <w:r>
        <w:rPr>
          <w:rFonts w:hint="eastAsia"/>
          <w:color w:val="666666"/>
          <w:sz w:val="29"/>
          <w:szCs w:val="29"/>
          <w:bdr w:val="none" w:sz="0" w:space="0" w:color="auto" w:frame="1"/>
        </w:rPr>
        <w:t> </w:t>
      </w:r>
      <w:r>
        <w:rPr>
          <w:rFonts w:hint="eastAsia"/>
          <w:color w:val="666666"/>
          <w:sz w:val="29"/>
          <w:szCs w:val="29"/>
          <w:bdr w:val="none" w:sz="0" w:space="0" w:color="auto" w:frame="1"/>
        </w:rPr>
        <w:t>未在陕西省防雷安全监督管理信息平台公示的防雷装置检测单位，在开展检测活动前应告知当地气象主管机构，接受事中事后监管。</w:t>
      </w:r>
    </w:p>
    <w:p w14:paraId="6E816C87"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Style w:val="a8"/>
          <w:rFonts w:hint="eastAsia"/>
          <w:color w:val="666666"/>
          <w:sz w:val="29"/>
          <w:szCs w:val="29"/>
          <w:bdr w:val="none" w:sz="0" w:space="0" w:color="auto" w:frame="1"/>
        </w:rPr>
        <w:t>第十二条</w:t>
      </w:r>
      <w:r>
        <w:rPr>
          <w:rFonts w:hint="eastAsia"/>
          <w:color w:val="666666"/>
          <w:sz w:val="29"/>
          <w:szCs w:val="29"/>
          <w:bdr w:val="none" w:sz="0" w:space="0" w:color="auto" w:frame="1"/>
        </w:rPr>
        <w:t> </w:t>
      </w:r>
      <w:r>
        <w:rPr>
          <w:rFonts w:hint="eastAsia"/>
          <w:color w:val="666666"/>
          <w:sz w:val="29"/>
          <w:szCs w:val="29"/>
          <w:bdr w:val="none" w:sz="0" w:space="0" w:color="auto" w:frame="1"/>
        </w:rPr>
        <w:t>防雷装置检测单位及其人员从事防雷装置检测活动，应当遵守国家、行业和地方有关技术规范和标准。</w:t>
      </w:r>
    </w:p>
    <w:p w14:paraId="762D5CF1"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防雷装置检测单位对防雷装置检测后，应当出具检测报告。不合格的，提出整改意见。被检测单位拒不整改或者整改不合格的，防雷装置检测单位应当报告当地气象主管机构，由当地气象机构依法</w:t>
      </w:r>
      <w:proofErr w:type="gramStart"/>
      <w:r>
        <w:rPr>
          <w:rFonts w:hint="eastAsia"/>
          <w:color w:val="666666"/>
          <w:sz w:val="29"/>
          <w:szCs w:val="29"/>
          <w:bdr w:val="none" w:sz="0" w:space="0" w:color="auto" w:frame="1"/>
        </w:rPr>
        <w:t>作出</w:t>
      </w:r>
      <w:proofErr w:type="gramEnd"/>
      <w:r>
        <w:rPr>
          <w:rFonts w:hint="eastAsia"/>
          <w:color w:val="666666"/>
          <w:sz w:val="29"/>
          <w:szCs w:val="29"/>
          <w:bdr w:val="none" w:sz="0" w:space="0" w:color="auto" w:frame="1"/>
        </w:rPr>
        <w:t>处理。</w:t>
      </w:r>
    </w:p>
    <w:p w14:paraId="45538AF4"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Style w:val="a8"/>
          <w:rFonts w:hint="eastAsia"/>
          <w:color w:val="666666"/>
          <w:sz w:val="29"/>
          <w:szCs w:val="29"/>
          <w:bdr w:val="none" w:sz="0" w:space="0" w:color="auto" w:frame="1"/>
        </w:rPr>
        <w:t>第十三条</w:t>
      </w:r>
      <w:r>
        <w:rPr>
          <w:rFonts w:hint="eastAsia"/>
          <w:color w:val="666666"/>
          <w:sz w:val="29"/>
          <w:szCs w:val="29"/>
          <w:bdr w:val="none" w:sz="0" w:space="0" w:color="auto" w:frame="1"/>
        </w:rPr>
        <w:t> </w:t>
      </w:r>
      <w:r>
        <w:rPr>
          <w:rFonts w:hint="eastAsia"/>
          <w:color w:val="666666"/>
          <w:sz w:val="29"/>
          <w:szCs w:val="29"/>
          <w:bdr w:val="none" w:sz="0" w:space="0" w:color="auto" w:frame="1"/>
        </w:rPr>
        <w:t>在本省取得防雷装置检测资质证书的单位应当从取得资质证书的次年起，在每年</w:t>
      </w:r>
      <w:r>
        <w:rPr>
          <w:rFonts w:ascii="Times New Roman" w:hAnsi="Times New Roman" w:cs="Times New Roman"/>
          <w:color w:val="666666"/>
          <w:sz w:val="29"/>
          <w:szCs w:val="29"/>
          <w:bdr w:val="none" w:sz="0" w:space="0" w:color="auto" w:frame="1"/>
        </w:rPr>
        <w:t>4</w:t>
      </w:r>
      <w:r>
        <w:rPr>
          <w:rFonts w:hint="eastAsia"/>
          <w:color w:val="666666"/>
          <w:sz w:val="29"/>
          <w:szCs w:val="29"/>
          <w:bdr w:val="none" w:sz="0" w:space="0" w:color="auto" w:frame="1"/>
        </w:rPr>
        <w:t>月底前向资质认定机构提交上一年度的检测单位年度报告，年度报告内容应当包括以下内容：</w:t>
      </w:r>
    </w:p>
    <w:p w14:paraId="310680CB"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（一）单位基本情况；</w:t>
      </w:r>
    </w:p>
    <w:p w14:paraId="6187B087"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（二）上年度完成的检测项目清单；</w:t>
      </w:r>
    </w:p>
    <w:p w14:paraId="2D8C2182"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（三）检测仪器检定情况；</w:t>
      </w:r>
    </w:p>
    <w:p w14:paraId="73EE325E"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（四）检测人员变更及培训情况；</w:t>
      </w:r>
    </w:p>
    <w:p w14:paraId="140F3E8E"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（五）其他依法应当报告的事项。</w:t>
      </w:r>
    </w:p>
    <w:p w14:paraId="27DF918C"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外省防雷装置检测单位应将上一年度在陕西省内开展业务活动情况按照年度报告形式报陕西省气象主管机构。</w:t>
      </w:r>
    </w:p>
    <w:p w14:paraId="46DF7808"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省气象主管机构可组织对报告内容进行抽查，结果记入信用档案并向社会公示。</w:t>
      </w:r>
    </w:p>
    <w:p w14:paraId="060CB263"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Style w:val="a8"/>
          <w:rFonts w:hint="eastAsia"/>
          <w:color w:val="666666"/>
          <w:sz w:val="29"/>
          <w:szCs w:val="29"/>
          <w:bdr w:val="none" w:sz="0" w:space="0" w:color="auto" w:frame="1"/>
        </w:rPr>
        <w:lastRenderedPageBreak/>
        <w:t>第十四条</w:t>
      </w:r>
      <w:r>
        <w:rPr>
          <w:rFonts w:hint="eastAsia"/>
          <w:color w:val="666666"/>
          <w:sz w:val="29"/>
          <w:szCs w:val="29"/>
          <w:bdr w:val="none" w:sz="0" w:space="0" w:color="auto" w:frame="1"/>
        </w:rPr>
        <w:t> </w:t>
      </w:r>
      <w:r>
        <w:rPr>
          <w:rFonts w:hint="eastAsia"/>
          <w:color w:val="666666"/>
          <w:sz w:val="29"/>
          <w:szCs w:val="29"/>
          <w:bdr w:val="none" w:sz="0" w:space="0" w:color="auto" w:frame="1"/>
        </w:rPr>
        <w:t>县级以上气象主管机构依法依规对防雷装置检测单位的下列行为进行监督检查，对违法违规行为责令限期整改，采取相应措施或追究法律责任，对结果进行信息公示：</w:t>
      </w:r>
    </w:p>
    <w:p w14:paraId="30242D86"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（一）伪造、涂改、出租、出借、挂靠、转让防雷装置检测资质证；</w:t>
      </w:r>
    </w:p>
    <w:p w14:paraId="76F331F0"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（二）无资质、资质证书已失效或者超越资质许可范围从事防雷装置检测；</w:t>
      </w:r>
    </w:p>
    <w:p w14:paraId="6ACFB03B"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（三）使用不符合条件的防雷装置检测人员从事防雷装置检测活动；</w:t>
      </w:r>
    </w:p>
    <w:p w14:paraId="3CA8C4F0"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（四）转包或者违法分包防雷装置检测项目；</w:t>
      </w:r>
    </w:p>
    <w:p w14:paraId="31980E9E"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（五）与检测项目的设计、施工以及所使用的防雷产品生产、销售单位有隶属关系或者其他利害关系；</w:t>
      </w:r>
    </w:p>
    <w:p w14:paraId="31759EAA"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（六）在防雷装置检测中弄虚作假；</w:t>
      </w:r>
    </w:p>
    <w:p w14:paraId="08549C61"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（七）防雷装置检测活动未接受当地气象主管机构事中事后监管；</w:t>
      </w:r>
    </w:p>
    <w:p w14:paraId="30FFE6B1"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（八）向监督检查机构隐瞒有关情况、提供虚假材料或者拒绝提供反映其活动情况的真实材料；</w:t>
      </w:r>
    </w:p>
    <w:p w14:paraId="6441E9A4"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（九）防雷装置检测标准适用错误、结论错误、档案资料不规范；</w:t>
      </w:r>
    </w:p>
    <w:p w14:paraId="4FAD3482"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（十）存在其它违反法律、法规及有关规定的行为。</w:t>
      </w:r>
    </w:p>
    <w:p w14:paraId="42C449B3"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Style w:val="a8"/>
          <w:rFonts w:hint="eastAsia"/>
          <w:color w:val="666666"/>
          <w:sz w:val="29"/>
          <w:szCs w:val="29"/>
          <w:bdr w:val="none" w:sz="0" w:space="0" w:color="auto" w:frame="1"/>
        </w:rPr>
        <w:t>第十五条</w:t>
      </w:r>
      <w:r>
        <w:rPr>
          <w:rFonts w:hint="eastAsia"/>
          <w:color w:val="666666"/>
          <w:sz w:val="29"/>
          <w:szCs w:val="29"/>
          <w:bdr w:val="none" w:sz="0" w:space="0" w:color="auto" w:frame="1"/>
        </w:rPr>
        <w:t> </w:t>
      </w:r>
      <w:r>
        <w:rPr>
          <w:rFonts w:hint="eastAsia"/>
          <w:color w:val="666666"/>
          <w:sz w:val="29"/>
          <w:szCs w:val="29"/>
          <w:bdr w:val="none" w:sz="0" w:space="0" w:color="auto" w:frame="1"/>
        </w:rPr>
        <w:t>县级以上气象主管机构对本行政区域内的防雷装置检测活动进行监督检查，可以采取下列措施：</w:t>
      </w:r>
    </w:p>
    <w:p w14:paraId="7F4C3622"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lastRenderedPageBreak/>
        <w:t>（一）要求被检查的单位或者个人提供有关文件和资料，进行查询或者复制；</w:t>
      </w:r>
    </w:p>
    <w:p w14:paraId="29C5BBF3"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（二）就有关事项询问被检查的单位或者个人，要求</w:t>
      </w:r>
      <w:proofErr w:type="gramStart"/>
      <w:r>
        <w:rPr>
          <w:rFonts w:hint="eastAsia"/>
          <w:color w:val="666666"/>
          <w:sz w:val="29"/>
          <w:szCs w:val="29"/>
          <w:bdr w:val="none" w:sz="0" w:space="0" w:color="auto" w:frame="1"/>
        </w:rPr>
        <w:t>作出</w:t>
      </w:r>
      <w:proofErr w:type="gramEnd"/>
      <w:r>
        <w:rPr>
          <w:rFonts w:hint="eastAsia"/>
          <w:color w:val="666666"/>
          <w:sz w:val="29"/>
          <w:szCs w:val="29"/>
          <w:bdr w:val="none" w:sz="0" w:space="0" w:color="auto" w:frame="1"/>
        </w:rPr>
        <w:t>说明；</w:t>
      </w:r>
    </w:p>
    <w:p w14:paraId="21C82E06"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（三）进入有关防雷装置检测现场进行监督检查。</w:t>
      </w:r>
    </w:p>
    <w:p w14:paraId="179A605E"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气象主管机构进行监督检查时，有关单位和个人应当予以配合。</w:t>
      </w:r>
    </w:p>
    <w:p w14:paraId="186FB4DE"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Style w:val="a8"/>
          <w:rFonts w:hint="eastAsia"/>
          <w:color w:val="666666"/>
          <w:sz w:val="29"/>
          <w:szCs w:val="29"/>
          <w:bdr w:val="none" w:sz="0" w:space="0" w:color="auto" w:frame="1"/>
        </w:rPr>
        <w:t>第十六条</w:t>
      </w:r>
      <w:r>
        <w:rPr>
          <w:rFonts w:hint="eastAsia"/>
          <w:color w:val="666666"/>
          <w:sz w:val="29"/>
          <w:szCs w:val="29"/>
          <w:bdr w:val="none" w:sz="0" w:space="0" w:color="auto" w:frame="1"/>
        </w:rPr>
        <w:t> </w:t>
      </w:r>
      <w:r>
        <w:rPr>
          <w:rFonts w:hint="eastAsia"/>
          <w:color w:val="666666"/>
          <w:sz w:val="29"/>
          <w:szCs w:val="29"/>
          <w:bdr w:val="none" w:sz="0" w:space="0" w:color="auto" w:frame="1"/>
        </w:rPr>
        <w:t>防雷装置检测单位有下列情形之一的，县级以上气象主管机构应当实施重点检查：</w:t>
      </w:r>
    </w:p>
    <w:p w14:paraId="107A5D67"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（一）社会投诉、群众举报和被媒体曝光的；</w:t>
      </w:r>
    </w:p>
    <w:p w14:paraId="415DE719"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（二）列入经营异常名录或有严重违法违规记录，存在防雷安全风险隐患的；</w:t>
      </w:r>
    </w:p>
    <w:p w14:paraId="4A778A24"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（三）案件查办中涉及防雷装置检测事项的；</w:t>
      </w:r>
    </w:p>
    <w:p w14:paraId="66FB5BAC"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（四）根据有关部门通报情况需要进行检查的；</w:t>
      </w:r>
    </w:p>
    <w:p w14:paraId="53F8B218"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（五）因其他原因需要进行重点检查的。</w:t>
      </w:r>
    </w:p>
    <w:p w14:paraId="06D5300B"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Style w:val="a8"/>
          <w:rFonts w:hint="eastAsia"/>
          <w:color w:val="666666"/>
          <w:sz w:val="29"/>
          <w:szCs w:val="29"/>
          <w:bdr w:val="none" w:sz="0" w:space="0" w:color="auto" w:frame="1"/>
        </w:rPr>
        <w:t>第十七条</w:t>
      </w:r>
      <w:r>
        <w:rPr>
          <w:rFonts w:hint="eastAsia"/>
          <w:color w:val="666666"/>
          <w:sz w:val="29"/>
          <w:szCs w:val="29"/>
          <w:bdr w:val="none" w:sz="0" w:space="0" w:color="auto" w:frame="1"/>
        </w:rPr>
        <w:t> </w:t>
      </w:r>
      <w:r>
        <w:rPr>
          <w:rFonts w:hint="eastAsia"/>
          <w:color w:val="666666"/>
          <w:sz w:val="29"/>
          <w:szCs w:val="29"/>
          <w:bdr w:val="none" w:sz="0" w:space="0" w:color="auto" w:frame="1"/>
        </w:rPr>
        <w:t>省气象主管机构应当组织或委托第三</w:t>
      </w:r>
      <w:proofErr w:type="gramStart"/>
      <w:r>
        <w:rPr>
          <w:rFonts w:hint="eastAsia"/>
          <w:color w:val="666666"/>
          <w:sz w:val="29"/>
          <w:szCs w:val="29"/>
          <w:bdr w:val="none" w:sz="0" w:space="0" w:color="auto" w:frame="1"/>
        </w:rPr>
        <w:t>方专业</w:t>
      </w:r>
      <w:proofErr w:type="gramEnd"/>
      <w:r>
        <w:rPr>
          <w:rFonts w:hint="eastAsia"/>
          <w:color w:val="666666"/>
          <w:sz w:val="29"/>
          <w:szCs w:val="29"/>
          <w:bdr w:val="none" w:sz="0" w:space="0" w:color="auto" w:frame="1"/>
        </w:rPr>
        <w:t>技术机构对防雷装置检测单位已完成的检测项目进行质量考核。考核应当按照《防雷装置检测质量考核通则》的要求进行，包括以下内容：</w:t>
      </w:r>
    </w:p>
    <w:p w14:paraId="3BA0C9FF"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（一）验证检测报告对防雷装置及其相关建（构）筑</w:t>
      </w:r>
      <w:proofErr w:type="gramStart"/>
      <w:r>
        <w:rPr>
          <w:rFonts w:hint="eastAsia"/>
          <w:color w:val="666666"/>
          <w:sz w:val="29"/>
          <w:szCs w:val="29"/>
          <w:bdr w:val="none" w:sz="0" w:space="0" w:color="auto" w:frame="1"/>
        </w:rPr>
        <w:t>物真实</w:t>
      </w:r>
      <w:proofErr w:type="gramEnd"/>
      <w:r>
        <w:rPr>
          <w:rFonts w:hint="eastAsia"/>
          <w:color w:val="666666"/>
          <w:sz w:val="29"/>
          <w:szCs w:val="29"/>
          <w:bdr w:val="none" w:sz="0" w:space="0" w:color="auto" w:frame="1"/>
        </w:rPr>
        <w:t>情况的反映情况；</w:t>
      </w:r>
    </w:p>
    <w:p w14:paraId="227217BA"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（二）考察检测方法的正确程度；</w:t>
      </w:r>
    </w:p>
    <w:p w14:paraId="0E04F71E"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lastRenderedPageBreak/>
        <w:t>（三）检查检测报告所载检测项目的完整性（以检测合同为依据）；</w:t>
      </w:r>
    </w:p>
    <w:p w14:paraId="6F88E461"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（四）检查检测所依据标准的适用性；</w:t>
      </w:r>
    </w:p>
    <w:p w14:paraId="71AE5D10"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（五）核实检测数据的准确性；</w:t>
      </w:r>
    </w:p>
    <w:p w14:paraId="49352A85"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（六）检查检测报告与原始数据的溯源性；</w:t>
      </w:r>
    </w:p>
    <w:p w14:paraId="17AD05F6"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（七）检查检测报告综合结论的正确性和改进建议的合理性；</w:t>
      </w:r>
    </w:p>
    <w:p w14:paraId="63CA7972"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Style w:val="a8"/>
          <w:rFonts w:hint="eastAsia"/>
          <w:color w:val="666666"/>
          <w:sz w:val="29"/>
          <w:szCs w:val="29"/>
          <w:bdr w:val="none" w:sz="0" w:space="0" w:color="auto" w:frame="1"/>
        </w:rPr>
        <w:t>第十八条</w:t>
      </w:r>
      <w:r>
        <w:rPr>
          <w:rFonts w:hint="eastAsia"/>
          <w:color w:val="666666"/>
          <w:sz w:val="29"/>
          <w:szCs w:val="29"/>
          <w:bdr w:val="none" w:sz="0" w:space="0" w:color="auto" w:frame="1"/>
        </w:rPr>
        <w:t> </w:t>
      </w:r>
      <w:r>
        <w:rPr>
          <w:rFonts w:hint="eastAsia"/>
          <w:color w:val="666666"/>
          <w:sz w:val="29"/>
          <w:szCs w:val="29"/>
          <w:bdr w:val="none" w:sz="0" w:space="0" w:color="auto" w:frame="1"/>
        </w:rPr>
        <w:t>省气象主管机构应建立防雷安全监督管理信息平台，向社会公开防雷装置检测单位的资质情况、基本信息、主要技术人员信息、信用信息、年度报告填报等信息。实现检测报告二</w:t>
      </w:r>
      <w:proofErr w:type="gramStart"/>
      <w:r>
        <w:rPr>
          <w:rFonts w:hint="eastAsia"/>
          <w:color w:val="666666"/>
          <w:sz w:val="29"/>
          <w:szCs w:val="29"/>
          <w:bdr w:val="none" w:sz="0" w:space="0" w:color="auto" w:frame="1"/>
        </w:rPr>
        <w:t>维码可</w:t>
      </w:r>
      <w:proofErr w:type="gramEnd"/>
      <w:r>
        <w:rPr>
          <w:rFonts w:hint="eastAsia"/>
          <w:color w:val="666666"/>
          <w:sz w:val="29"/>
          <w:szCs w:val="29"/>
          <w:bdr w:val="none" w:sz="0" w:space="0" w:color="auto" w:frame="1"/>
        </w:rPr>
        <w:t>溯源查询，方便有关部门、企事业单位和个人查询，接受社会监督。</w:t>
      </w:r>
    </w:p>
    <w:p w14:paraId="69A1E467"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Style w:val="a8"/>
          <w:rFonts w:hint="eastAsia"/>
          <w:color w:val="666666"/>
          <w:sz w:val="29"/>
          <w:szCs w:val="29"/>
          <w:bdr w:val="none" w:sz="0" w:space="0" w:color="auto" w:frame="1"/>
        </w:rPr>
        <w:t>第十九条</w:t>
      </w:r>
      <w:r>
        <w:rPr>
          <w:rFonts w:hint="eastAsia"/>
          <w:color w:val="666666"/>
          <w:sz w:val="29"/>
          <w:szCs w:val="29"/>
          <w:bdr w:val="none" w:sz="0" w:space="0" w:color="auto" w:frame="1"/>
        </w:rPr>
        <w:t> </w:t>
      </w:r>
      <w:r>
        <w:rPr>
          <w:rFonts w:hint="eastAsia"/>
          <w:color w:val="666666"/>
          <w:sz w:val="29"/>
          <w:szCs w:val="29"/>
          <w:bdr w:val="none" w:sz="0" w:space="0" w:color="auto" w:frame="1"/>
        </w:rPr>
        <w:t>县级以上气象主管机构根据管理权限，将防雷装置检测单位的以下信息纳入信用档案，并按规定予以公布：</w:t>
      </w:r>
    </w:p>
    <w:p w14:paraId="02C42308"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（一）行政许可、行政处罚信息；</w:t>
      </w:r>
    </w:p>
    <w:p w14:paraId="398094B1"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（二）质量考核信息；</w:t>
      </w:r>
    </w:p>
    <w:p w14:paraId="14D51948"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（三）行业评价、行业管理类信息；</w:t>
      </w:r>
    </w:p>
    <w:p w14:paraId="4E379481"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（四）告知、承诺、整改类信息；</w:t>
      </w:r>
    </w:p>
    <w:p w14:paraId="4548FF4A"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（五）受检单位反映的表扬、投诉类信息；</w:t>
      </w:r>
    </w:p>
    <w:p w14:paraId="1C769F57"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（六）年度报告的提交及抽查结果信息；</w:t>
      </w:r>
    </w:p>
    <w:p w14:paraId="0DCB7DD6"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t>（七）在监督检查中记录的违反法律、法规和规章规定的相关信息；</w:t>
      </w:r>
    </w:p>
    <w:p w14:paraId="52A73B2E"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Fonts w:hint="eastAsia"/>
          <w:color w:val="666666"/>
          <w:sz w:val="29"/>
          <w:szCs w:val="29"/>
          <w:bdr w:val="none" w:sz="0" w:space="0" w:color="auto" w:frame="1"/>
        </w:rPr>
        <w:lastRenderedPageBreak/>
        <w:t>（八）其它应纳入信用档案的信息。</w:t>
      </w:r>
    </w:p>
    <w:p w14:paraId="749635A4"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Style w:val="a8"/>
          <w:rFonts w:hint="eastAsia"/>
          <w:color w:val="666666"/>
          <w:sz w:val="29"/>
          <w:szCs w:val="29"/>
          <w:bdr w:val="none" w:sz="0" w:space="0" w:color="auto" w:frame="1"/>
        </w:rPr>
        <w:t>第二十条</w:t>
      </w:r>
      <w:r>
        <w:rPr>
          <w:rFonts w:hint="eastAsia"/>
          <w:color w:val="666666"/>
          <w:sz w:val="29"/>
          <w:szCs w:val="29"/>
          <w:bdr w:val="none" w:sz="0" w:space="0" w:color="auto" w:frame="1"/>
        </w:rPr>
        <w:t> </w:t>
      </w:r>
      <w:r>
        <w:rPr>
          <w:rFonts w:hint="eastAsia"/>
          <w:color w:val="666666"/>
          <w:sz w:val="29"/>
          <w:szCs w:val="29"/>
          <w:bdr w:val="none" w:sz="0" w:space="0" w:color="auto" w:frame="1"/>
        </w:rPr>
        <w:t>气象主管机构工作人员未依法履行职责，在防雷装置检测单位监督管理工作中存在玩忽职守、失职渎职行为的，由其上级机关或者监察机关责令改正；情节严重的，对直接负责的主管人员和其他直接责任人员依法给予行政处分；涉嫌犯罪的，移送司法机关处理。</w:t>
      </w:r>
    </w:p>
    <w:p w14:paraId="4194BDED" w14:textId="77777777" w:rsidR="007E40C3" w:rsidRDefault="007E40C3" w:rsidP="007E40C3">
      <w:pPr>
        <w:pStyle w:val="a7"/>
        <w:shd w:val="clear" w:color="auto" w:fill="FFFFFF"/>
        <w:spacing w:before="0" w:beforeAutospacing="0" w:after="0" w:afterAutospacing="0" w:line="360" w:lineRule="atLeast"/>
        <w:ind w:firstLine="645"/>
        <w:rPr>
          <w:rFonts w:hint="eastAsia"/>
          <w:color w:val="666666"/>
          <w:sz w:val="21"/>
          <w:szCs w:val="21"/>
        </w:rPr>
      </w:pPr>
      <w:r>
        <w:rPr>
          <w:rStyle w:val="a8"/>
          <w:rFonts w:hint="eastAsia"/>
          <w:color w:val="666666"/>
          <w:sz w:val="29"/>
          <w:szCs w:val="29"/>
          <w:bdr w:val="none" w:sz="0" w:space="0" w:color="auto" w:frame="1"/>
        </w:rPr>
        <w:t>第二十一条</w:t>
      </w:r>
      <w:r>
        <w:rPr>
          <w:rFonts w:hint="eastAsia"/>
          <w:color w:val="666666"/>
          <w:sz w:val="29"/>
          <w:szCs w:val="29"/>
          <w:bdr w:val="none" w:sz="0" w:space="0" w:color="auto" w:frame="1"/>
        </w:rPr>
        <w:t> </w:t>
      </w:r>
      <w:r>
        <w:rPr>
          <w:rFonts w:hint="eastAsia"/>
          <w:color w:val="666666"/>
          <w:sz w:val="29"/>
          <w:szCs w:val="29"/>
          <w:bdr w:val="none" w:sz="0" w:space="0" w:color="auto" w:frame="1"/>
        </w:rPr>
        <w:t>无资质或者超越资质许可范围从事防雷装置检测的，或者在防雷装置检测中弄虚作假的，按照《气象灾害防御条例》第四十五条的规定进行处罚。</w:t>
      </w:r>
    </w:p>
    <w:p w14:paraId="024715ED" w14:textId="77777777" w:rsidR="007E40C3" w:rsidRDefault="007E40C3" w:rsidP="007E40C3">
      <w:pPr>
        <w:pStyle w:val="a7"/>
        <w:shd w:val="clear" w:color="auto" w:fill="FFFFFF"/>
        <w:spacing w:before="0" w:beforeAutospacing="0" w:after="0" w:afterAutospacing="0" w:line="360" w:lineRule="atLeast"/>
        <w:ind w:firstLine="630"/>
        <w:rPr>
          <w:rFonts w:hint="eastAsia"/>
          <w:color w:val="666666"/>
          <w:sz w:val="21"/>
          <w:szCs w:val="21"/>
        </w:rPr>
      </w:pPr>
      <w:r>
        <w:rPr>
          <w:rStyle w:val="a8"/>
          <w:rFonts w:hint="eastAsia"/>
          <w:color w:val="666666"/>
          <w:sz w:val="29"/>
          <w:szCs w:val="29"/>
          <w:bdr w:val="none" w:sz="0" w:space="0" w:color="auto" w:frame="1"/>
        </w:rPr>
        <w:t>第二十二条</w:t>
      </w:r>
      <w:r>
        <w:rPr>
          <w:rFonts w:hint="eastAsia"/>
          <w:color w:val="666666"/>
          <w:sz w:val="29"/>
          <w:szCs w:val="29"/>
          <w:bdr w:val="none" w:sz="0" w:space="0" w:color="auto" w:frame="1"/>
        </w:rPr>
        <w:t> </w:t>
      </w:r>
      <w:r>
        <w:rPr>
          <w:rFonts w:hint="eastAsia"/>
          <w:color w:val="666666"/>
          <w:sz w:val="29"/>
          <w:szCs w:val="29"/>
          <w:bdr w:val="none" w:sz="0" w:space="0" w:color="auto" w:frame="1"/>
        </w:rPr>
        <w:t>本办法自 2018年5月10日起施行。</w:t>
      </w:r>
    </w:p>
    <w:p w14:paraId="157478A4" w14:textId="77777777" w:rsidR="007867B3" w:rsidRPr="007E40C3" w:rsidRDefault="007867B3"/>
    <w:sectPr w:rsidR="007867B3" w:rsidRPr="007E40C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66322C" w14:textId="77777777" w:rsidR="003604D5" w:rsidRDefault="003604D5" w:rsidP="007E40C3">
      <w:r>
        <w:separator/>
      </w:r>
    </w:p>
  </w:endnote>
  <w:endnote w:type="continuationSeparator" w:id="0">
    <w:p w14:paraId="131C3986" w14:textId="77777777" w:rsidR="003604D5" w:rsidRDefault="003604D5" w:rsidP="007E40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CA9BA4" w14:textId="77777777" w:rsidR="003604D5" w:rsidRDefault="003604D5" w:rsidP="007E40C3">
      <w:r>
        <w:separator/>
      </w:r>
    </w:p>
  </w:footnote>
  <w:footnote w:type="continuationSeparator" w:id="0">
    <w:p w14:paraId="69392DAC" w14:textId="77777777" w:rsidR="003604D5" w:rsidRDefault="003604D5" w:rsidP="007E40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EB4"/>
    <w:rsid w:val="003604D5"/>
    <w:rsid w:val="00445EB4"/>
    <w:rsid w:val="007867B3"/>
    <w:rsid w:val="007E40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79B0B083-E311-4FA5-AD61-5FE4C434A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E40C3"/>
    <w:pPr>
      <w:tabs>
        <w:tab w:val="center" w:pos="4153"/>
        <w:tab w:val="right" w:pos="8306"/>
      </w:tabs>
      <w:snapToGrid w:val="0"/>
      <w:jc w:val="center"/>
    </w:pPr>
    <w:rPr>
      <w:sz w:val="18"/>
      <w:szCs w:val="18"/>
    </w:rPr>
  </w:style>
  <w:style w:type="character" w:customStyle="1" w:styleId="a4">
    <w:name w:val="页眉 字符"/>
    <w:basedOn w:val="a0"/>
    <w:link w:val="a3"/>
    <w:uiPriority w:val="99"/>
    <w:rsid w:val="007E40C3"/>
    <w:rPr>
      <w:sz w:val="18"/>
      <w:szCs w:val="18"/>
    </w:rPr>
  </w:style>
  <w:style w:type="paragraph" w:styleId="a5">
    <w:name w:val="footer"/>
    <w:basedOn w:val="a"/>
    <w:link w:val="a6"/>
    <w:uiPriority w:val="99"/>
    <w:unhideWhenUsed/>
    <w:rsid w:val="007E40C3"/>
    <w:pPr>
      <w:tabs>
        <w:tab w:val="center" w:pos="4153"/>
        <w:tab w:val="right" w:pos="8306"/>
      </w:tabs>
      <w:snapToGrid w:val="0"/>
      <w:jc w:val="left"/>
    </w:pPr>
    <w:rPr>
      <w:sz w:val="18"/>
      <w:szCs w:val="18"/>
    </w:rPr>
  </w:style>
  <w:style w:type="character" w:customStyle="1" w:styleId="a6">
    <w:name w:val="页脚 字符"/>
    <w:basedOn w:val="a0"/>
    <w:link w:val="a5"/>
    <w:uiPriority w:val="99"/>
    <w:rsid w:val="007E40C3"/>
    <w:rPr>
      <w:sz w:val="18"/>
      <w:szCs w:val="18"/>
    </w:rPr>
  </w:style>
  <w:style w:type="paragraph" w:styleId="a7">
    <w:name w:val="Normal (Web)"/>
    <w:basedOn w:val="a"/>
    <w:uiPriority w:val="99"/>
    <w:semiHidden/>
    <w:unhideWhenUsed/>
    <w:rsid w:val="007E40C3"/>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7E40C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7330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443</Words>
  <Characters>2527</Characters>
  <Application>Microsoft Office Word</Application>
  <DocSecurity>0</DocSecurity>
  <Lines>21</Lines>
  <Paragraphs>5</Paragraphs>
  <ScaleCrop>false</ScaleCrop>
  <Company/>
  <LinksUpToDate>false</LinksUpToDate>
  <CharactersWithSpaces>2965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515267538@qq.com</dc:creator>
  <cp:keywords/>
  <dc:description/>
  <cp:lastModifiedBy>515267538@qq.com</cp:lastModifiedBy>
  <cp:revision>2</cp:revision>
  <dcterms:created xsi:type="dcterms:W3CDTF">2023-11-27T07:53:00Z</dcterms:created>
  <dcterms:modified xsi:type="dcterms:W3CDTF">2023-11-27T07:53:00Z</dcterms:modified>
</cp:coreProperties>
</file>